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20" w:rsidRDefault="00071294" w:rsidP="008F1D43">
      <w:pPr>
        <w:spacing w:after="0"/>
        <w:rPr>
          <w:rFonts w:asciiTheme="minorHAnsi" w:hAnsiTheme="minorHAnsi"/>
          <w:b/>
          <w:sz w:val="28"/>
          <w:szCs w:val="28"/>
        </w:rPr>
      </w:pPr>
      <w:r w:rsidRPr="00071294">
        <w:rPr>
          <w:rFonts w:asciiTheme="minorHAnsi" w:hAnsiTheme="minorHAnsi"/>
          <w:b/>
          <w:sz w:val="28"/>
          <w:szCs w:val="28"/>
        </w:rPr>
        <w:t>PD Activity: Applied Research</w:t>
      </w:r>
    </w:p>
    <w:p w:rsidR="00B50A61" w:rsidRDefault="00B50A61" w:rsidP="00B50A61">
      <w:pPr>
        <w:spacing w:after="0" w:line="240" w:lineRule="auto"/>
        <w:rPr>
          <w:rFonts w:asciiTheme="minorHAnsi" w:hAnsiTheme="minorHAnsi"/>
        </w:rPr>
      </w:pPr>
    </w:p>
    <w:p w:rsidR="00B50A61" w:rsidRDefault="00B50A61" w:rsidP="00B50A6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professional development activities are </w:t>
      </w:r>
      <w:r w:rsidR="00386B20">
        <w:rPr>
          <w:rFonts w:asciiTheme="minorHAnsi" w:hAnsiTheme="minorHAnsi"/>
        </w:rPr>
        <w:t>offered</w:t>
      </w:r>
      <w:r w:rsidR="00036C5A">
        <w:rPr>
          <w:rFonts w:asciiTheme="minorHAnsi" w:hAnsiTheme="minorHAnsi"/>
        </w:rPr>
        <w:t xml:space="preserve"> specifically</w:t>
      </w:r>
      <w:r w:rsidR="00386B20">
        <w:rPr>
          <w:rFonts w:asciiTheme="minorHAnsi" w:hAnsiTheme="minorHAnsi"/>
        </w:rPr>
        <w:t xml:space="preserve"> for</w:t>
      </w:r>
      <w:r w:rsidR="00036C5A">
        <w:rPr>
          <w:rFonts w:asciiTheme="minorHAnsi" w:hAnsiTheme="minorHAnsi"/>
        </w:rPr>
        <w:t xml:space="preserve"> COTR</w:t>
      </w:r>
      <w:r w:rsidR="00386B20">
        <w:rPr>
          <w:rFonts w:asciiTheme="minorHAnsi" w:hAnsiTheme="minorHAnsi"/>
        </w:rPr>
        <w:t xml:space="preserve"> </w:t>
      </w:r>
      <w:r w:rsidR="00036C5A">
        <w:rPr>
          <w:rFonts w:asciiTheme="minorHAnsi" w:hAnsiTheme="minorHAnsi"/>
        </w:rPr>
        <w:t>faculty</w:t>
      </w:r>
      <w:r w:rsidR="00386B20">
        <w:rPr>
          <w:rFonts w:asciiTheme="minorHAnsi" w:hAnsiTheme="minorHAnsi"/>
        </w:rPr>
        <w:t xml:space="preserve"> who are interested in </w:t>
      </w:r>
      <w:r w:rsidR="006D19EF">
        <w:rPr>
          <w:rFonts w:asciiTheme="minorHAnsi" w:hAnsiTheme="minorHAnsi"/>
        </w:rPr>
        <w:t>learning more</w:t>
      </w:r>
      <w:bookmarkStart w:id="0" w:name="_GoBack"/>
      <w:bookmarkEnd w:id="0"/>
      <w:r w:rsidR="006D19EF">
        <w:rPr>
          <w:rFonts w:asciiTheme="minorHAnsi" w:hAnsiTheme="minorHAnsi"/>
        </w:rPr>
        <w:t xml:space="preserve"> about </w:t>
      </w:r>
      <w:r w:rsidR="00386B20">
        <w:rPr>
          <w:rFonts w:asciiTheme="minorHAnsi" w:hAnsiTheme="minorHAnsi"/>
        </w:rPr>
        <w:t>applied research</w:t>
      </w:r>
      <w:r w:rsidR="006D19EF">
        <w:rPr>
          <w:rFonts w:asciiTheme="minorHAnsi" w:hAnsiTheme="minorHAnsi"/>
        </w:rPr>
        <w:t>. Whether your interest is in incorporating an applied research component into your curriculum, pursuing a research project of your own, or just familiarizing yourself with the scope and opportunities afforded by applied research, we have something for you here!</w:t>
      </w:r>
    </w:p>
    <w:p w:rsidR="006D19EF" w:rsidRDefault="006D19EF" w:rsidP="00B50A61">
      <w:pPr>
        <w:spacing w:after="0" w:line="240" w:lineRule="auto"/>
        <w:rPr>
          <w:rFonts w:asciiTheme="minorHAnsi" w:hAnsiTheme="minorHAnsi"/>
        </w:rPr>
      </w:pPr>
    </w:p>
    <w:p w:rsidR="006D19EF" w:rsidRDefault="00036C5A" w:rsidP="00036C5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These resources have been compiled by </w:t>
      </w:r>
      <w:r w:rsidRPr="00036C5A">
        <w:rPr>
          <w:rFonts w:asciiTheme="minorHAnsi" w:hAnsiTheme="minorHAnsi"/>
        </w:rPr>
        <w:t xml:space="preserve">Julie Kent, </w:t>
      </w:r>
      <w:r>
        <w:rPr>
          <w:rFonts w:asciiTheme="minorHAnsi" w:hAnsiTheme="minorHAnsi"/>
        </w:rPr>
        <w:t>(</w:t>
      </w:r>
      <w:r w:rsidRPr="00036C5A">
        <w:rPr>
          <w:rFonts w:asciiTheme="minorHAnsi" w:hAnsiTheme="minorHAnsi"/>
        </w:rPr>
        <w:t>Hons. B.A., M.L.I.S.</w:t>
      </w:r>
      <w:r>
        <w:rPr>
          <w:rFonts w:asciiTheme="minorHAnsi" w:hAnsiTheme="minorHAnsi"/>
        </w:rPr>
        <w:t xml:space="preserve">), COTR’s </w:t>
      </w:r>
      <w:r w:rsidRPr="00036C5A">
        <w:rPr>
          <w:rFonts w:asciiTheme="minorHAnsi" w:hAnsiTheme="minorHAnsi"/>
        </w:rPr>
        <w:t>Instructional and Research Librarian</w:t>
      </w:r>
      <w:r>
        <w:rPr>
          <w:rFonts w:asciiTheme="minorHAnsi" w:hAnsiTheme="minorHAnsi"/>
        </w:rPr>
        <w:t>.</w:t>
      </w:r>
    </w:p>
    <w:p w:rsidR="006D19EF" w:rsidRPr="00B50A61" w:rsidRDefault="006D19EF" w:rsidP="00B50A61">
      <w:pPr>
        <w:spacing w:after="0" w:line="240" w:lineRule="auto"/>
        <w:rPr>
          <w:rFonts w:asciiTheme="minorHAnsi" w:hAnsiTheme="minorHAnsi"/>
        </w:rPr>
      </w:pPr>
    </w:p>
    <w:p w:rsidR="00071294" w:rsidRPr="00071294" w:rsidRDefault="00071294" w:rsidP="00EE2A10">
      <w:pPr>
        <w:rPr>
          <w:rFonts w:asciiTheme="minorHAnsi" w:hAnsiTheme="minorHAnsi"/>
          <w:b/>
          <w:sz w:val="32"/>
          <w:szCs w:val="32"/>
        </w:rPr>
      </w:pPr>
      <w:r w:rsidRPr="00071294">
        <w:rPr>
          <w:rFonts w:asciiTheme="minorHAnsi" w:hAnsiTheme="minorHAnsi"/>
          <w:b/>
          <w:sz w:val="32"/>
          <w:szCs w:val="32"/>
        </w:rPr>
        <w:t xml:space="preserve">Level of commitment: </w:t>
      </w:r>
      <w:r w:rsidR="00F910E5">
        <w:rPr>
          <w:rFonts w:asciiTheme="minorHAnsi" w:hAnsiTheme="minorHAnsi"/>
          <w:b/>
          <w:sz w:val="32"/>
          <w:szCs w:val="32"/>
        </w:rPr>
        <w:t>Just a taste</w:t>
      </w:r>
      <w:r w:rsidR="00475DB0">
        <w:rPr>
          <w:rFonts w:asciiTheme="minorHAnsi" w:hAnsiTheme="minorHAnsi"/>
          <w:b/>
          <w:sz w:val="32"/>
          <w:szCs w:val="32"/>
        </w:rPr>
        <w:t xml:space="preserve"> (~1 hour)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AF410D" w:rsidRPr="00330C25" w:rsidTr="00D349F6">
        <w:tc>
          <w:tcPr>
            <w:tcW w:w="9350" w:type="dxa"/>
            <w:gridSpan w:val="5"/>
            <w:shd w:val="clear" w:color="auto" w:fill="auto"/>
          </w:tcPr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PD Goal/Topic:</w:t>
            </w:r>
          </w:p>
          <w:p w:rsidR="00AF410D" w:rsidRPr="00330C25" w:rsidRDefault="00D349F6" w:rsidP="00D349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Develop greater awareness of </w:t>
            </w:r>
            <w:r w:rsidRPr="00330C25">
              <w:rPr>
                <w:rFonts w:asciiTheme="minorHAnsi" w:hAnsiTheme="minorHAnsi" w:cs="Arial"/>
                <w:lang w:val="en"/>
              </w:rPr>
              <w:t>Applied Research fundamentals and opportunities to enhance student learning through incorporating research based projects and inquiry into coursework and assignments.</w:t>
            </w:r>
          </w:p>
          <w:p w:rsidR="00330C25" w:rsidRPr="00330C25" w:rsidRDefault="00330C25" w:rsidP="00D349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 w:cs="Arial"/>
                <w:lang w:val="en"/>
              </w:rPr>
              <w:t>Gain understanding of Applied Research culture and characteristics.</w:t>
            </w:r>
          </w:p>
        </w:tc>
      </w:tr>
      <w:tr w:rsidR="00AF410D" w:rsidRPr="00330C25" w:rsidTr="00D349F6">
        <w:tc>
          <w:tcPr>
            <w:tcW w:w="9350" w:type="dxa"/>
            <w:gridSpan w:val="5"/>
            <w:shd w:val="clear" w:color="auto" w:fill="auto"/>
          </w:tcPr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Rationale</w:t>
            </w:r>
          </w:p>
          <w:p w:rsidR="00AF410D" w:rsidRPr="00330C25" w:rsidRDefault="00D349F6" w:rsidP="002A6B99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Aligns with COTR strategic plan, </w:t>
            </w:r>
            <w:r w:rsidR="002A6B99" w:rsidRPr="00330C25">
              <w:rPr>
                <w:rFonts w:asciiTheme="minorHAnsi" w:hAnsiTheme="minorHAnsi"/>
              </w:rPr>
              <w:t xml:space="preserve">curriculum, and departmental aims and </w:t>
            </w:r>
            <w:r w:rsidRPr="00330C25">
              <w:rPr>
                <w:rFonts w:asciiTheme="minorHAnsi" w:hAnsiTheme="minorHAnsi"/>
              </w:rPr>
              <w:t xml:space="preserve">learning initiatives, </w:t>
            </w:r>
            <w:r w:rsidR="002A6B99" w:rsidRPr="00330C25">
              <w:rPr>
                <w:rFonts w:asciiTheme="minorHAnsi" w:hAnsiTheme="minorHAnsi"/>
              </w:rPr>
              <w:t>combined with the adoption of elements of a research culture aimed to enhance student experiences and learning.</w:t>
            </w:r>
          </w:p>
        </w:tc>
      </w:tr>
      <w:tr w:rsidR="00AF410D" w:rsidRPr="00330C25" w:rsidTr="00D349F6">
        <w:tc>
          <w:tcPr>
            <w:tcW w:w="9350" w:type="dxa"/>
            <w:gridSpan w:val="5"/>
            <w:shd w:val="clear" w:color="auto" w:fill="auto"/>
          </w:tcPr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Procedure (Detailed plan of how to accomplish your PD goals)</w:t>
            </w:r>
          </w:p>
          <w:p w:rsidR="00FD6CDF" w:rsidRPr="00330C25" w:rsidRDefault="00071294" w:rsidP="00FD6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t</w:t>
            </w:r>
            <w:r w:rsidR="00B322BF">
              <w:rPr>
                <w:rFonts w:asciiTheme="minorHAnsi" w:hAnsiTheme="minorHAnsi"/>
              </w:rPr>
              <w:t xml:space="preserve">he recommended resources, read and </w:t>
            </w:r>
            <w:r>
              <w:rPr>
                <w:rFonts w:asciiTheme="minorHAnsi" w:hAnsiTheme="minorHAnsi"/>
              </w:rPr>
              <w:t>reflect</w:t>
            </w:r>
          </w:p>
        </w:tc>
      </w:tr>
      <w:tr w:rsidR="00AF410D" w:rsidRPr="00330C25" w:rsidTr="00525234">
        <w:tc>
          <w:tcPr>
            <w:tcW w:w="804" w:type="dxa"/>
            <w:shd w:val="clear" w:color="auto" w:fill="auto"/>
          </w:tcPr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What/Format</w:t>
            </w:r>
          </w:p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(workshop, model lesson, etc</w:t>
            </w:r>
            <w:r w:rsidR="00071294">
              <w:rPr>
                <w:rFonts w:asciiTheme="minorHAnsi" w:hAnsiTheme="minorHAnsi"/>
              </w:rPr>
              <w:t>.</w:t>
            </w:r>
            <w:r w:rsidRPr="00330C25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Who</w:t>
            </w:r>
          </w:p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:rsidR="00AF410D" w:rsidRPr="00330C25" w:rsidRDefault="00AF410D" w:rsidP="00D9132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Why/Rationale</w:t>
            </w:r>
          </w:p>
        </w:tc>
      </w:tr>
      <w:tr w:rsidR="00475DB0" w:rsidRPr="00475DB0" w:rsidTr="00E93E23">
        <w:tc>
          <w:tcPr>
            <w:tcW w:w="9350" w:type="dxa"/>
            <w:gridSpan w:val="5"/>
            <w:shd w:val="clear" w:color="auto" w:fill="auto"/>
          </w:tcPr>
          <w:p w:rsidR="00475DB0" w:rsidRPr="00475DB0" w:rsidRDefault="00475DB0" w:rsidP="00475DB0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475DB0">
              <w:rPr>
                <w:rFonts w:asciiTheme="minorHAnsi" w:hAnsiTheme="minorHAnsi"/>
                <w:b/>
                <w:i/>
              </w:rPr>
              <w:t>Choose one or more of the following topics/resources</w:t>
            </w:r>
          </w:p>
        </w:tc>
      </w:tr>
      <w:tr w:rsidR="00AF410D" w:rsidRPr="00330C25" w:rsidTr="00525234">
        <w:tc>
          <w:tcPr>
            <w:tcW w:w="804" w:type="dxa"/>
            <w:shd w:val="clear" w:color="auto" w:fill="auto"/>
          </w:tcPr>
          <w:p w:rsidR="00AF410D" w:rsidRPr="00330C25" w:rsidRDefault="00D349F6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1 hour </w:t>
            </w:r>
          </w:p>
        </w:tc>
        <w:tc>
          <w:tcPr>
            <w:tcW w:w="3019" w:type="dxa"/>
            <w:shd w:val="clear" w:color="auto" w:fill="auto"/>
          </w:tcPr>
          <w:p w:rsidR="00DA64C7" w:rsidRPr="00330C25" w:rsidRDefault="00D349F6" w:rsidP="00D349F6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Read </w:t>
            </w:r>
            <w:r w:rsidRPr="00475DB0">
              <w:rPr>
                <w:rFonts w:asciiTheme="minorHAnsi" w:hAnsiTheme="minorHAnsi"/>
                <w:b/>
              </w:rPr>
              <w:t>professional</w:t>
            </w:r>
            <w:r w:rsidR="00330C25" w:rsidRPr="00330C25">
              <w:rPr>
                <w:rFonts w:asciiTheme="minorHAnsi" w:hAnsiTheme="minorHAnsi"/>
              </w:rPr>
              <w:t xml:space="preserve"> and </w:t>
            </w:r>
            <w:r w:rsidR="00330C25" w:rsidRPr="00475DB0">
              <w:rPr>
                <w:rFonts w:asciiTheme="minorHAnsi" w:hAnsiTheme="minorHAnsi"/>
                <w:b/>
              </w:rPr>
              <w:t>authoritative</w:t>
            </w:r>
            <w:r w:rsidRPr="00330C25">
              <w:rPr>
                <w:rFonts w:asciiTheme="minorHAnsi" w:hAnsiTheme="minorHAnsi"/>
              </w:rPr>
              <w:t xml:space="preserve"> literature on topic:</w:t>
            </w:r>
          </w:p>
          <w:p w:rsidR="00D349F6" w:rsidRPr="00330C25" w:rsidRDefault="00D349F6" w:rsidP="00D349F6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Community College Students and Applied Research. Professional File. Number 30</w:t>
            </w:r>
          </w:p>
          <w:p w:rsidR="00D349F6" w:rsidRPr="00330C25" w:rsidRDefault="00D349F6" w:rsidP="00D349F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349F6" w:rsidRPr="00330C25" w:rsidRDefault="00D349F6" w:rsidP="00D349F6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From the Canadian Society for the Study of Higher Education</w:t>
            </w:r>
          </w:p>
          <w:p w:rsidR="00D349F6" w:rsidRPr="00330C25" w:rsidRDefault="00A635C4" w:rsidP="00D349F6">
            <w:pPr>
              <w:spacing w:after="0" w:line="240" w:lineRule="auto"/>
              <w:rPr>
                <w:rFonts w:asciiTheme="minorHAnsi" w:hAnsiTheme="minorHAnsi"/>
              </w:rPr>
            </w:pPr>
            <w:hyperlink r:id="rId7" w:history="1">
              <w:r w:rsidR="00D349F6" w:rsidRPr="00330C25">
                <w:rPr>
                  <w:rStyle w:val="Hyperlink"/>
                  <w:rFonts w:asciiTheme="minorHAnsi" w:hAnsiTheme="minorHAnsi"/>
                </w:rPr>
                <w:t>http://files.eric.ed.gov/fulltext/ED535131.pdf</w:t>
              </w:r>
            </w:hyperlink>
          </w:p>
          <w:p w:rsidR="00D349F6" w:rsidRPr="00330C25" w:rsidRDefault="00D349F6" w:rsidP="00D349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AF410D" w:rsidRPr="00330C25" w:rsidRDefault="00D349F6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:rsidR="00AF410D" w:rsidRPr="00330C25" w:rsidRDefault="00D349F6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:rsidR="00AF410D" w:rsidRPr="00330C25" w:rsidRDefault="00D349F6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“Student participation in applied research as a form of experiential learning in community colleges is relatively new.. . This study took place in a college with a more established applied research program with the study goal of hearing and listening from the students and their teacher/research leaders as to their perceived benefit from the research program.” </w:t>
            </w:r>
            <w:r w:rsidR="00330C25" w:rsidRPr="00330C25">
              <w:rPr>
                <w:rFonts w:asciiTheme="minorHAnsi" w:hAnsiTheme="minorHAnsi"/>
              </w:rPr>
              <w:t xml:space="preserve"> Source: article from CSSHE</w:t>
            </w:r>
          </w:p>
        </w:tc>
      </w:tr>
      <w:tr w:rsidR="00D349F6" w:rsidRPr="00330C25" w:rsidTr="00525234">
        <w:tc>
          <w:tcPr>
            <w:tcW w:w="804" w:type="dxa"/>
            <w:shd w:val="clear" w:color="auto" w:fill="auto"/>
          </w:tcPr>
          <w:p w:rsidR="00D349F6" w:rsidRPr="00330C25" w:rsidRDefault="002A6B99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:rsidR="00330C25" w:rsidRPr="00330C25" w:rsidRDefault="00330C25" w:rsidP="00330C25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Read </w:t>
            </w:r>
            <w:r w:rsidRPr="00475DB0">
              <w:rPr>
                <w:rFonts w:asciiTheme="minorHAnsi" w:hAnsiTheme="minorHAnsi"/>
                <w:b/>
              </w:rPr>
              <w:t>professional</w:t>
            </w:r>
            <w:r w:rsidRPr="00330C25">
              <w:rPr>
                <w:rFonts w:asciiTheme="minorHAnsi" w:hAnsiTheme="minorHAnsi"/>
              </w:rPr>
              <w:t xml:space="preserve"> and </w:t>
            </w:r>
            <w:r w:rsidRPr="00475DB0">
              <w:rPr>
                <w:rFonts w:asciiTheme="minorHAnsi" w:hAnsiTheme="minorHAnsi"/>
                <w:b/>
              </w:rPr>
              <w:t>authoritative</w:t>
            </w:r>
            <w:r w:rsidRPr="00330C25">
              <w:rPr>
                <w:rFonts w:asciiTheme="minorHAnsi" w:hAnsiTheme="minorHAnsi"/>
              </w:rPr>
              <w:t xml:space="preserve"> literature on topic:</w:t>
            </w:r>
          </w:p>
          <w:p w:rsidR="00D349F6" w:rsidRPr="00330C25" w:rsidRDefault="002A6B99" w:rsidP="00D349F6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Luke, R. (2013). Measuring innovation skills acquired by college and polytechnic students through applied research.</w:t>
            </w:r>
            <w:r w:rsidRPr="00330C25">
              <w:rPr>
                <w:rFonts w:asciiTheme="minorHAnsi" w:hAnsiTheme="minorHAnsi"/>
                <w:i/>
                <w:iCs/>
              </w:rPr>
              <w:t xml:space="preserve"> Technology Innovation Management Review, 3</w:t>
            </w:r>
            <w:r w:rsidRPr="00330C25">
              <w:rPr>
                <w:rFonts w:asciiTheme="minorHAnsi" w:hAnsiTheme="minorHAnsi"/>
              </w:rPr>
              <w:t xml:space="preserve">(10), 36-43. Retrieved from </w:t>
            </w:r>
            <w:hyperlink r:id="rId8" w:history="1">
              <w:r w:rsidR="00330C25" w:rsidRPr="00330C25">
                <w:rPr>
                  <w:rStyle w:val="Hyperlink"/>
                  <w:rFonts w:asciiTheme="minorHAnsi" w:hAnsiTheme="minorHAnsi"/>
                </w:rPr>
                <w:t>http://ezproxy.cotr.bc.ca/login?url=http://search.proquest.com/docview/1614471713?accountid=37668</w:t>
              </w:r>
            </w:hyperlink>
            <w:r w:rsidR="00330C25" w:rsidRPr="00330C2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349F6" w:rsidRPr="00330C25" w:rsidRDefault="002A6B99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:rsidR="00D349F6" w:rsidRPr="00330C25" w:rsidRDefault="002A6B99" w:rsidP="00D9132B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:rsidR="002A6B99" w:rsidRPr="00330C25" w:rsidRDefault="00330C25" w:rsidP="00330C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Gain u</w:t>
            </w:r>
            <w:r w:rsidR="002A6B99" w:rsidRPr="00330C25">
              <w:rPr>
                <w:rFonts w:asciiTheme="minorHAnsi" w:hAnsiTheme="minorHAnsi"/>
              </w:rPr>
              <w:t xml:space="preserve">nderstanding </w:t>
            </w:r>
            <w:r>
              <w:rPr>
                <w:rFonts w:asciiTheme="minorHAnsi" w:hAnsiTheme="minorHAnsi"/>
              </w:rPr>
              <w:t xml:space="preserve">in the context of </w:t>
            </w:r>
            <w:r w:rsidR="002A6B99" w:rsidRPr="00330C25">
              <w:rPr>
                <w:rFonts w:asciiTheme="minorHAnsi" w:hAnsiTheme="minorHAnsi"/>
              </w:rPr>
              <w:t>assessment of learning when incorporating and planning for applied research in coursework.</w:t>
            </w:r>
          </w:p>
        </w:tc>
      </w:tr>
      <w:tr w:rsidR="00330C25" w:rsidRPr="00330C25" w:rsidTr="00525234">
        <w:tc>
          <w:tcPr>
            <w:tcW w:w="804" w:type="dxa"/>
            <w:shd w:val="clear" w:color="auto" w:fill="auto"/>
          </w:tcPr>
          <w:p w:rsidR="00330C25" w:rsidRPr="00330C25" w:rsidRDefault="00330C25" w:rsidP="00D9132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:rsidR="00475DB0" w:rsidRPr="00330C25" w:rsidRDefault="00475DB0" w:rsidP="00475DB0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Read </w:t>
            </w:r>
            <w:r w:rsidRPr="00475DB0">
              <w:rPr>
                <w:rFonts w:asciiTheme="minorHAnsi" w:hAnsiTheme="minorHAnsi"/>
                <w:b/>
              </w:rPr>
              <w:t>professional</w:t>
            </w:r>
            <w:r w:rsidRPr="00330C25">
              <w:rPr>
                <w:rFonts w:asciiTheme="minorHAnsi" w:hAnsiTheme="minorHAnsi"/>
              </w:rPr>
              <w:t xml:space="preserve"> and </w:t>
            </w:r>
            <w:r w:rsidRPr="00475DB0">
              <w:rPr>
                <w:rFonts w:asciiTheme="minorHAnsi" w:hAnsiTheme="minorHAnsi"/>
                <w:b/>
              </w:rPr>
              <w:t>authoritative</w:t>
            </w:r>
            <w:r w:rsidRPr="00330C25">
              <w:rPr>
                <w:rFonts w:asciiTheme="minorHAnsi" w:hAnsiTheme="minorHAnsi"/>
              </w:rPr>
              <w:t xml:space="preserve"> literature on topic:</w:t>
            </w:r>
          </w:p>
          <w:p w:rsidR="00330C25" w:rsidRPr="00330C25" w:rsidRDefault="00330C25" w:rsidP="00330C25">
            <w:pPr>
              <w:spacing w:after="0" w:line="240" w:lineRule="auto"/>
              <w:rPr>
                <w:rFonts w:asciiTheme="minorHAnsi" w:hAnsiTheme="minorHAnsi" w:cs="Arial"/>
                <w:sz w:val="24"/>
                <w:szCs w:val="23"/>
                <w:lang w:val="en-CA" w:eastAsia="en-CA"/>
              </w:rPr>
            </w:pPr>
            <w:r w:rsidRPr="00330C25">
              <w:rPr>
                <w:rFonts w:asciiTheme="minorHAnsi" w:hAnsiTheme="minorHAnsi" w:cs="Arial"/>
                <w:sz w:val="24"/>
                <w:szCs w:val="23"/>
                <w:lang w:val="en-CA" w:eastAsia="en-CA"/>
              </w:rPr>
              <w:t>Out in the Field: Experiencing a Research Learning Journey</w:t>
            </w:r>
          </w:p>
          <w:p w:rsidR="00330C25" w:rsidRPr="00330C25" w:rsidRDefault="00330C25" w:rsidP="00330C25">
            <w:pPr>
              <w:spacing w:after="0" w:line="240" w:lineRule="auto"/>
              <w:rPr>
                <w:rFonts w:asciiTheme="minorHAnsi" w:hAnsiTheme="minorHAnsi" w:cs="Arial"/>
                <w:sz w:val="24"/>
                <w:szCs w:val="23"/>
                <w:lang w:val="en-CA" w:eastAsia="en-CA"/>
              </w:rPr>
            </w:pPr>
            <w:r w:rsidRPr="00330C25">
              <w:rPr>
                <w:rFonts w:asciiTheme="minorHAnsi" w:hAnsiTheme="minorHAnsi" w:cs="Arial"/>
                <w:sz w:val="24"/>
                <w:szCs w:val="23"/>
                <w:lang w:val="en-CA" w:eastAsia="en-CA"/>
              </w:rPr>
              <w:t>through a Community-Based Pilot Project</w:t>
            </w:r>
          </w:p>
          <w:p w:rsidR="00330C25" w:rsidRPr="00330C25" w:rsidRDefault="00A635C4" w:rsidP="00475DB0">
            <w:pPr>
              <w:pStyle w:val="Heading2"/>
              <w:spacing w:before="0" w:before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9" w:history="1">
              <w:r w:rsidR="00330C25" w:rsidRPr="0098537D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http://files.eric.ed.gov/fulltext/EJ962359.pdf</w:t>
              </w:r>
            </w:hyperlink>
            <w:r w:rsidR="00330C2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30C25" w:rsidRPr="00330C25" w:rsidRDefault="00330C25" w:rsidP="00D9132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:rsidR="00330C25" w:rsidRPr="00330C25" w:rsidRDefault="00330C25" w:rsidP="00D9132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:rsidR="00330C25" w:rsidRPr="00330C25" w:rsidRDefault="00330C25" w:rsidP="00B322B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en-CA" w:eastAsia="en-CA"/>
              </w:rPr>
            </w:pPr>
            <w:r>
              <w:rPr>
                <w:rFonts w:asciiTheme="minorHAnsi" w:hAnsiTheme="minorHAnsi"/>
              </w:rPr>
              <w:t xml:space="preserve">The literature presents an applied research project </w:t>
            </w:r>
            <w:r w:rsidRPr="00393401">
              <w:rPr>
                <w:rFonts w:asciiTheme="minorHAnsi" w:hAnsiTheme="minorHAnsi"/>
              </w:rPr>
              <w:t>“</w:t>
            </w:r>
            <w:r w:rsidRPr="00393401">
              <w:rPr>
                <w:rFonts w:asciiTheme="minorHAnsi" w:hAnsiTheme="minorHAnsi" w:cs="Arial"/>
                <w:lang w:val="en-CA" w:eastAsia="en-CA"/>
              </w:rPr>
              <w:t>In collaboration with community</w:t>
            </w:r>
            <w:r w:rsidR="00B322BF">
              <w:rPr>
                <w:rFonts w:asciiTheme="minorHAnsi" w:hAnsiTheme="minorHAnsi" w:cs="Arial"/>
                <w:lang w:val="en-CA" w:eastAsia="en-CA"/>
              </w:rPr>
              <w:t xml:space="preserve"> </w:t>
            </w:r>
            <w:r w:rsidRPr="00330C25">
              <w:rPr>
                <w:rFonts w:asciiTheme="minorHAnsi" w:hAnsiTheme="minorHAnsi" w:cs="Arial"/>
                <w:lang w:val="en-CA" w:eastAsia="en-CA"/>
              </w:rPr>
              <w:t>agencies, this research project provided college students with practical</w:t>
            </w:r>
            <w:r w:rsidR="00071294">
              <w:rPr>
                <w:rFonts w:asciiTheme="minorHAnsi" w:hAnsiTheme="minorHAnsi" w:cs="Arial"/>
                <w:lang w:val="en-CA" w:eastAsia="en-CA"/>
              </w:rPr>
              <w:t xml:space="preserve"> </w:t>
            </w:r>
            <w:r w:rsidRPr="00330C25">
              <w:rPr>
                <w:rFonts w:asciiTheme="minorHAnsi" w:hAnsiTheme="minorHAnsi" w:cs="Arial"/>
                <w:lang w:val="en-CA" w:eastAsia="en-CA"/>
              </w:rPr>
              <w:t>experience in various components of research methodology, and explored</w:t>
            </w:r>
            <w:r w:rsidR="00B322BF">
              <w:rPr>
                <w:rFonts w:asciiTheme="minorHAnsi" w:hAnsiTheme="minorHAnsi" w:cs="Arial"/>
                <w:lang w:val="en-CA" w:eastAsia="en-CA"/>
              </w:rPr>
              <w:t xml:space="preserve"> </w:t>
            </w:r>
            <w:r w:rsidRPr="00330C25">
              <w:rPr>
                <w:rFonts w:asciiTheme="minorHAnsi" w:hAnsiTheme="minorHAnsi" w:cs="Arial"/>
                <w:lang w:val="en-CA" w:eastAsia="en-CA"/>
              </w:rPr>
              <w:t>their experiences in conducting research through the implementation of a</w:t>
            </w:r>
            <w:r w:rsidR="00B322BF">
              <w:rPr>
                <w:rFonts w:asciiTheme="minorHAnsi" w:hAnsiTheme="minorHAnsi" w:cs="Arial"/>
                <w:lang w:val="en-CA" w:eastAsia="en-CA"/>
              </w:rPr>
              <w:t xml:space="preserve"> </w:t>
            </w:r>
            <w:r w:rsidRPr="00330C25">
              <w:rPr>
                <w:rFonts w:asciiTheme="minorHAnsi" w:hAnsiTheme="minorHAnsi" w:cs="Arial"/>
                <w:lang w:val="en-CA" w:eastAsia="en-CA"/>
              </w:rPr>
              <w:t>peer-mediated social skills program</w:t>
            </w:r>
            <w:r w:rsidRPr="00393401">
              <w:rPr>
                <w:rFonts w:asciiTheme="minorHAnsi" w:hAnsiTheme="minorHAnsi" w:cs="Arial"/>
                <w:lang w:val="en-CA" w:eastAsia="en-CA"/>
              </w:rPr>
              <w:t>”.</w:t>
            </w:r>
          </w:p>
        </w:tc>
      </w:tr>
      <w:tr w:rsidR="00071294" w:rsidRPr="00330C25" w:rsidTr="00525234">
        <w:tc>
          <w:tcPr>
            <w:tcW w:w="804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:rsidR="00475DB0" w:rsidRPr="00330C25" w:rsidRDefault="00475DB0" w:rsidP="00475DB0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Read </w:t>
            </w:r>
            <w:r w:rsidRPr="00475DB0">
              <w:rPr>
                <w:rFonts w:asciiTheme="minorHAnsi" w:hAnsiTheme="minorHAnsi"/>
                <w:b/>
              </w:rPr>
              <w:t>professional</w:t>
            </w:r>
            <w:r w:rsidRPr="00330C25">
              <w:rPr>
                <w:rFonts w:asciiTheme="minorHAnsi" w:hAnsiTheme="minorHAnsi"/>
              </w:rPr>
              <w:t xml:space="preserve"> and </w:t>
            </w:r>
            <w:r w:rsidRPr="00475DB0">
              <w:rPr>
                <w:rFonts w:asciiTheme="minorHAnsi" w:hAnsiTheme="minorHAnsi"/>
                <w:b/>
              </w:rPr>
              <w:t>authoritative</w:t>
            </w:r>
            <w:r w:rsidRPr="00330C25">
              <w:rPr>
                <w:rFonts w:asciiTheme="minorHAnsi" w:hAnsiTheme="minorHAnsi"/>
              </w:rPr>
              <w:t xml:space="preserve"> literature on topic:</w:t>
            </w:r>
          </w:p>
          <w:p w:rsidR="00071294" w:rsidRPr="00330C25" w:rsidRDefault="00071294" w:rsidP="00475DB0">
            <w:pPr>
              <w:pStyle w:val="Heading2"/>
              <w:spacing w:before="0" w:before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 xml:space="preserve">Paterson, G., Rachfall, T., &amp; Reid, C. (2013). Building a Culture of Research. </w:t>
            </w:r>
            <w:r w:rsidRPr="00330C25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Therapeutic Recreation Journal</w:t>
            </w:r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330C25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47</w:t>
            </w:r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 xml:space="preserve">(4), 259-275. Permalink </w:t>
            </w:r>
            <w:hyperlink r:id="rId10" w:history="1">
              <w:r w:rsidRPr="00330C25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http://ezproxy.cotr.bc.ca/login?url=http://search.ebscohost.com/login.aspx?direct=true&amp;db=s3h&amp;AN=92693944&amp;site=eds-live</w:t>
              </w:r>
            </w:hyperlink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Identifying characteristics of a research culture is essential to integrating applied research in the classroom.</w:t>
            </w:r>
          </w:p>
        </w:tc>
      </w:tr>
    </w:tbl>
    <w:p w:rsidR="00AF410D" w:rsidRDefault="00AF410D" w:rsidP="00EE2A10">
      <w:pPr>
        <w:rPr>
          <w:rFonts w:asciiTheme="minorHAnsi" w:hAnsiTheme="minorHAnsi"/>
        </w:rPr>
      </w:pPr>
    </w:p>
    <w:p w:rsidR="00475DB0" w:rsidRDefault="00475DB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F1D43" w:rsidRPr="00071294" w:rsidRDefault="008F1D43" w:rsidP="008F1D43">
      <w:pPr>
        <w:spacing w:after="0"/>
        <w:rPr>
          <w:rFonts w:asciiTheme="minorHAnsi" w:hAnsiTheme="minorHAnsi"/>
          <w:b/>
          <w:sz w:val="28"/>
          <w:szCs w:val="28"/>
        </w:rPr>
      </w:pPr>
      <w:r w:rsidRPr="00071294">
        <w:rPr>
          <w:rFonts w:asciiTheme="minorHAnsi" w:hAnsiTheme="minorHAnsi"/>
          <w:b/>
          <w:sz w:val="28"/>
          <w:szCs w:val="28"/>
        </w:rPr>
        <w:t>PD Activity: Applied Research</w:t>
      </w:r>
    </w:p>
    <w:p w:rsidR="008F1D43" w:rsidRPr="00071294" w:rsidRDefault="008F1D43" w:rsidP="008F1D43">
      <w:pPr>
        <w:rPr>
          <w:rFonts w:asciiTheme="minorHAnsi" w:hAnsiTheme="minorHAnsi"/>
          <w:b/>
          <w:sz w:val="32"/>
          <w:szCs w:val="32"/>
        </w:rPr>
      </w:pPr>
      <w:r w:rsidRPr="00071294">
        <w:rPr>
          <w:rFonts w:asciiTheme="minorHAnsi" w:hAnsiTheme="minorHAnsi"/>
          <w:b/>
          <w:sz w:val="32"/>
          <w:szCs w:val="32"/>
        </w:rPr>
        <w:t xml:space="preserve">Level of commitment: </w:t>
      </w:r>
      <w:r>
        <w:rPr>
          <w:rFonts w:asciiTheme="minorHAnsi" w:hAnsiTheme="minorHAnsi"/>
          <w:b/>
          <w:sz w:val="32"/>
          <w:szCs w:val="32"/>
        </w:rPr>
        <w:t xml:space="preserve">Introductory </w:t>
      </w:r>
      <w:r w:rsidR="00F910E5">
        <w:rPr>
          <w:rFonts w:asciiTheme="minorHAnsi" w:hAnsiTheme="minorHAnsi"/>
          <w:b/>
          <w:sz w:val="32"/>
          <w:szCs w:val="32"/>
        </w:rPr>
        <w:t>smorgasbord</w:t>
      </w:r>
      <w:r>
        <w:rPr>
          <w:rFonts w:asciiTheme="minorHAnsi" w:hAnsiTheme="minorHAnsi"/>
          <w:b/>
          <w:sz w:val="32"/>
          <w:szCs w:val="32"/>
        </w:rPr>
        <w:t xml:space="preserve"> (~</w:t>
      </w:r>
      <w:r>
        <w:rPr>
          <w:rFonts w:asciiTheme="minorHAnsi" w:hAnsiTheme="minorHAnsi"/>
          <w:b/>
          <w:sz w:val="32"/>
          <w:szCs w:val="32"/>
        </w:rPr>
        <w:t xml:space="preserve"> ½ – 1 day</w:t>
      </w:r>
      <w:r>
        <w:rPr>
          <w:rFonts w:asciiTheme="minorHAnsi" w:hAnsiTheme="minorHAnsi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475DB0" w:rsidRPr="00330C25" w:rsidTr="002079D8">
        <w:tc>
          <w:tcPr>
            <w:tcW w:w="9350" w:type="dxa"/>
            <w:gridSpan w:val="5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PD Goal/Topic:</w:t>
            </w:r>
          </w:p>
          <w:p w:rsidR="00475DB0" w:rsidRPr="00330C25" w:rsidRDefault="00F910E5" w:rsidP="002079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 more about</w:t>
            </w:r>
            <w:r w:rsidR="00475DB0" w:rsidRPr="00330C25">
              <w:rPr>
                <w:rFonts w:asciiTheme="minorHAnsi" w:hAnsiTheme="minorHAnsi"/>
              </w:rPr>
              <w:t xml:space="preserve"> </w:t>
            </w:r>
            <w:r w:rsidR="00475DB0" w:rsidRPr="00330C25">
              <w:rPr>
                <w:rFonts w:asciiTheme="minorHAnsi" w:hAnsiTheme="minorHAnsi" w:cs="Arial"/>
                <w:lang w:val="en"/>
              </w:rPr>
              <w:t xml:space="preserve">Applied Research </w:t>
            </w:r>
            <w:r>
              <w:rPr>
                <w:rFonts w:asciiTheme="minorHAnsi" w:hAnsiTheme="minorHAnsi" w:cs="Arial"/>
                <w:lang w:val="en"/>
              </w:rPr>
              <w:t xml:space="preserve">projects, programs, </w:t>
            </w:r>
            <w:r w:rsidR="00475DB0" w:rsidRPr="00330C25">
              <w:rPr>
                <w:rFonts w:asciiTheme="minorHAnsi" w:hAnsiTheme="minorHAnsi" w:cs="Arial"/>
                <w:lang w:val="en"/>
              </w:rPr>
              <w:t>and opportunities.</w:t>
            </w:r>
          </w:p>
          <w:p w:rsidR="00475DB0" w:rsidRPr="00330C25" w:rsidRDefault="00F910E5" w:rsidP="002079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"/>
              </w:rPr>
              <w:t>Prepare to undertake an applied research project and/or incorporate applied research activities into your course curriculum</w:t>
            </w:r>
            <w:r w:rsidR="00475DB0" w:rsidRPr="00330C25">
              <w:rPr>
                <w:rFonts w:asciiTheme="minorHAnsi" w:hAnsiTheme="minorHAnsi" w:cs="Arial"/>
                <w:lang w:val="en"/>
              </w:rPr>
              <w:t>.</w:t>
            </w:r>
          </w:p>
        </w:tc>
      </w:tr>
      <w:tr w:rsidR="00475DB0" w:rsidRPr="00330C25" w:rsidTr="002079D8">
        <w:tc>
          <w:tcPr>
            <w:tcW w:w="9350" w:type="dxa"/>
            <w:gridSpan w:val="5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Rationale</w:t>
            </w:r>
          </w:p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Aligns with COTR strategic plan, curriculum, and departmental aims and learning initiatives, combined with the adoption of elements of a research culture aimed to enhance student experiences and learning.</w:t>
            </w:r>
          </w:p>
        </w:tc>
      </w:tr>
      <w:tr w:rsidR="00475DB0" w:rsidRPr="00330C25" w:rsidTr="002079D8">
        <w:tc>
          <w:tcPr>
            <w:tcW w:w="9350" w:type="dxa"/>
            <w:gridSpan w:val="5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Procedure (Detailed plan of how to accomplish your PD goals)</w:t>
            </w:r>
          </w:p>
          <w:p w:rsidR="00475DB0" w:rsidRPr="00330C25" w:rsidRDefault="00475DB0" w:rsidP="002079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the recommended resources, read, reflect, discuss with colleagues</w:t>
            </w:r>
            <w:r w:rsidR="00B322BF">
              <w:rPr>
                <w:rFonts w:asciiTheme="minorHAnsi" w:hAnsiTheme="minorHAnsi"/>
              </w:rPr>
              <w:t xml:space="preserve">. Meet with Instructional &amp; Research librarian to develop a personalized study plan. Meet with Chair, Applied Research, to </w:t>
            </w:r>
            <w:r w:rsidR="00B50A61">
              <w:rPr>
                <w:rFonts w:asciiTheme="minorHAnsi" w:hAnsiTheme="minorHAnsi"/>
              </w:rPr>
              <w:t>plan specific applied research projects or explore further opportunities in the community.</w:t>
            </w:r>
          </w:p>
        </w:tc>
      </w:tr>
      <w:tr w:rsidR="00475DB0" w:rsidRPr="00330C25" w:rsidTr="00525234">
        <w:tc>
          <w:tcPr>
            <w:tcW w:w="804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What/Format</w:t>
            </w:r>
          </w:p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(workshop, model lesson, etc</w:t>
            </w:r>
            <w:r>
              <w:rPr>
                <w:rFonts w:asciiTheme="minorHAnsi" w:hAnsiTheme="minorHAnsi"/>
              </w:rPr>
              <w:t>.</w:t>
            </w:r>
            <w:r w:rsidRPr="00330C25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Who</w:t>
            </w:r>
          </w:p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Why/Rationale</w:t>
            </w:r>
          </w:p>
        </w:tc>
      </w:tr>
      <w:tr w:rsidR="00475DB0" w:rsidRPr="00475DB0" w:rsidTr="002079D8">
        <w:tc>
          <w:tcPr>
            <w:tcW w:w="9350" w:type="dxa"/>
            <w:gridSpan w:val="5"/>
            <w:shd w:val="clear" w:color="auto" w:fill="auto"/>
          </w:tcPr>
          <w:p w:rsidR="00475DB0" w:rsidRPr="00475DB0" w:rsidRDefault="00475DB0" w:rsidP="002079D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475DB0">
              <w:rPr>
                <w:rFonts w:asciiTheme="minorHAnsi" w:hAnsiTheme="minorHAnsi"/>
                <w:b/>
                <w:i/>
              </w:rPr>
              <w:t>Choose one or more of the following topics/resources</w:t>
            </w:r>
          </w:p>
        </w:tc>
      </w:tr>
      <w:tr w:rsidR="00475DB0" w:rsidRPr="00330C25" w:rsidTr="00525234">
        <w:tc>
          <w:tcPr>
            <w:tcW w:w="804" w:type="dxa"/>
            <w:shd w:val="clear" w:color="auto" w:fill="auto"/>
          </w:tcPr>
          <w:p w:rsidR="00475DB0" w:rsidRPr="00330C25" w:rsidRDefault="00B322BF" w:rsidP="00B322B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½ day</w:t>
            </w:r>
          </w:p>
        </w:tc>
        <w:tc>
          <w:tcPr>
            <w:tcW w:w="3019" w:type="dxa"/>
            <w:shd w:val="clear" w:color="auto" w:fill="auto"/>
          </w:tcPr>
          <w:p w:rsidR="00475DB0" w:rsidRDefault="00475DB0" w:rsidP="00F910E5">
            <w:pPr>
              <w:pStyle w:val="Heading2"/>
              <w:spacing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Discover programs and projects offered and executed at other Canadian and BC Colleges:</w:t>
            </w:r>
          </w:p>
          <w:p w:rsidR="00475DB0" w:rsidRDefault="00475DB0" w:rsidP="00F910E5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Applied Research and Innovation at Centennial College</w:t>
            </w:r>
          </w:p>
          <w:p w:rsidR="00475DB0" w:rsidRDefault="00475DB0" w:rsidP="00F910E5">
            <w:pPr>
              <w:pStyle w:val="Heading2"/>
              <w:spacing w:before="0" w:before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1" w:history="1">
              <w:r w:rsidRPr="0098537D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https://www.centennialcollege.ca/programs-courses/centres-institutes/applied-research-and-innovation/about-aric/</w:t>
              </w:r>
            </w:hyperlink>
          </w:p>
          <w:p w:rsidR="00475DB0" w:rsidRDefault="00475DB0" w:rsidP="00F910E5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Research Projects at Bow Valley </w:t>
            </w:r>
            <w:r w:rsidRPr="0062595B">
              <w:rPr>
                <w:rFonts w:asciiTheme="minorHAnsi" w:hAnsiTheme="minorHAnsi"/>
                <w:b w:val="0"/>
                <w:sz w:val="22"/>
                <w:szCs w:val="22"/>
              </w:rPr>
              <w:t>College</w:t>
            </w:r>
          </w:p>
          <w:p w:rsidR="00475DB0" w:rsidRDefault="00475DB0" w:rsidP="00F910E5">
            <w:pPr>
              <w:pStyle w:val="Heading2"/>
              <w:spacing w:before="0" w:before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2" w:history="1">
              <w:r w:rsidRPr="0062595B">
                <w:rPr>
                  <w:rStyle w:val="Hyperlink"/>
                  <w:rFonts w:asciiTheme="minorHAnsi" w:hAnsiTheme="minorHAnsi"/>
                  <w:b w:val="0"/>
                  <w:sz w:val="22"/>
                </w:rPr>
                <w:t>h</w:t>
              </w:r>
              <w:r w:rsidRPr="0098537D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ttp://www.bowvalleycollege.ca/campus-services/applied-research-and-evaluation/research-projects.html</w:t>
              </w:r>
            </w:hyperlink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475DB0" w:rsidRDefault="00475DB0" w:rsidP="00F910E5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Justice Institute of British Columbia </w:t>
            </w:r>
          </w:p>
          <w:p w:rsidR="00475DB0" w:rsidRDefault="00475DB0" w:rsidP="00F910E5">
            <w:pPr>
              <w:pStyle w:val="Heading2"/>
              <w:spacing w:before="0" w:before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3" w:history="1">
              <w:r w:rsidRPr="0098537D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http://www.jibc.ca/research</w:t>
              </w:r>
            </w:hyperlink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475DB0" w:rsidRDefault="00475DB0" w:rsidP="00F910E5">
            <w:pPr>
              <w:pStyle w:val="Heading2"/>
              <w:numPr>
                <w:ilvl w:val="0"/>
                <w:numId w:val="8"/>
              </w:numPr>
              <w:spacing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Applied Research &amp; Innovation at Selkirk </w:t>
            </w:r>
            <w:r w:rsidRPr="0062595B">
              <w:rPr>
                <w:rFonts w:asciiTheme="minorHAnsi" w:hAnsiTheme="minorHAnsi"/>
                <w:b w:val="0"/>
                <w:sz w:val="22"/>
                <w:szCs w:val="22"/>
              </w:rPr>
              <w:t>College</w:t>
            </w:r>
          </w:p>
          <w:p w:rsidR="00475DB0" w:rsidRDefault="00475DB0" w:rsidP="00F910E5">
            <w:pPr>
              <w:pStyle w:val="Heading2"/>
              <w:spacing w:before="0" w:before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" w:history="1">
              <w:r w:rsidRPr="0098537D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http://selkirk.ca/about-us/research/applied-research-innovation</w:t>
              </w:r>
            </w:hyperlink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475DB0" w:rsidRDefault="00475DB0" w:rsidP="00F910E5">
            <w:pPr>
              <w:pStyle w:val="Heading2"/>
              <w:numPr>
                <w:ilvl w:val="0"/>
                <w:numId w:val="8"/>
              </w:numPr>
              <w:spacing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Applied Research at Langara College</w:t>
            </w:r>
          </w:p>
          <w:p w:rsidR="00475DB0" w:rsidRPr="00330C25" w:rsidRDefault="00475DB0" w:rsidP="00B322BF">
            <w:pPr>
              <w:pStyle w:val="Heading2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5" w:history="1">
              <w:r w:rsidRPr="0098537D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http://langara.bc.ca/about-langara/applied-research/index.html</w:t>
              </w:r>
            </w:hyperlink>
          </w:p>
        </w:tc>
        <w:tc>
          <w:tcPr>
            <w:tcW w:w="1417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Applied Research positions and programs offered at other Canadian and some BC Colleges: explore research topics and outcomes; gain insights into scope, content, delivery, incorporation into curriculum, engagement with students and industry or businesses.</w:t>
            </w:r>
          </w:p>
        </w:tc>
      </w:tr>
      <w:tr w:rsidR="00475DB0" w:rsidRPr="00330C25" w:rsidTr="00525234">
        <w:tc>
          <w:tcPr>
            <w:tcW w:w="804" w:type="dxa"/>
            <w:shd w:val="clear" w:color="auto" w:fill="auto"/>
          </w:tcPr>
          <w:p w:rsidR="00475DB0" w:rsidRPr="00330C25" w:rsidRDefault="00475DB0" w:rsidP="00B322B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½ </w:t>
            </w:r>
            <w:r w:rsidR="00B322BF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ay</w:t>
            </w:r>
          </w:p>
        </w:tc>
        <w:tc>
          <w:tcPr>
            <w:tcW w:w="3019" w:type="dxa"/>
            <w:shd w:val="clear" w:color="auto" w:fill="auto"/>
          </w:tcPr>
          <w:p w:rsidR="00475DB0" w:rsidRDefault="00475DB0" w:rsidP="002079D8">
            <w:pPr>
              <w:pStyle w:val="Heading2"/>
              <w:spacing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>Read professional</w:t>
            </w:r>
            <w:r w:rsidRPr="00330C25">
              <w:rPr>
                <w:rFonts w:asciiTheme="minorHAnsi" w:hAnsiTheme="minorHAnsi"/>
                <w:sz w:val="22"/>
                <w:szCs w:val="22"/>
              </w:rPr>
              <w:t xml:space="preserve"> and authoritative</w:t>
            </w:r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 xml:space="preserve"> literature on topic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p w:rsidR="00475DB0" w:rsidRDefault="00475DB0" w:rsidP="002079D8">
            <w:pPr>
              <w:pStyle w:val="Heading2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Applied Research at Canadian Colleges</w:t>
            </w:r>
          </w:p>
          <w:p w:rsidR="00475DB0" w:rsidRPr="00330C25" w:rsidRDefault="00475DB0" w:rsidP="008F1D43">
            <w:pPr>
              <w:pStyle w:val="Heading2"/>
              <w:spacing w:before="0" w:before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6" w:history="1">
              <w:r w:rsidRPr="0098537D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http://www.accc.ca/wp-content/uploads/archive/pubs/studies/2011_innovation_eng.pdf</w:t>
              </w:r>
            </w:hyperlink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:rsidR="00475DB0" w:rsidRPr="00330C25" w:rsidRDefault="00475DB0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:rsidR="00475DB0" w:rsidRPr="00295427" w:rsidRDefault="00475DB0" w:rsidP="008F1D43">
            <w:pPr>
              <w:spacing w:after="0" w:line="240" w:lineRule="auto"/>
              <w:rPr>
                <w:rFonts w:asciiTheme="minorHAnsi" w:hAnsiTheme="minorHAnsi" w:cs="Arial"/>
                <w:szCs w:val="20"/>
                <w:lang w:val="en-CA" w:eastAsia="en-CA"/>
              </w:rPr>
            </w:pPr>
            <w:r>
              <w:rPr>
                <w:rFonts w:asciiTheme="minorHAnsi" w:hAnsiTheme="minorHAnsi"/>
              </w:rPr>
              <w:t>Backgrounder</w:t>
            </w:r>
            <w:r w:rsidR="008F1D43">
              <w:rPr>
                <w:rFonts w:asciiTheme="minorHAnsi" w:hAnsiTheme="minorHAnsi"/>
              </w:rPr>
              <w:t xml:space="preserve">: </w:t>
            </w:r>
          </w:p>
          <w:p w:rsidR="00475DB0" w:rsidRPr="00330C25" w:rsidRDefault="00475DB0" w:rsidP="008F1D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95427">
              <w:rPr>
                <w:rFonts w:asciiTheme="minorHAnsi" w:hAnsiTheme="minorHAnsi" w:cs="Arial"/>
                <w:szCs w:val="20"/>
                <w:lang w:val="en-CA" w:eastAsia="en-CA"/>
              </w:rPr>
              <w:t>“Applied research at Canada’s colleges and institutes has ex</w:t>
            </w:r>
            <w:r>
              <w:rPr>
                <w:rFonts w:asciiTheme="minorHAnsi" w:hAnsiTheme="minorHAnsi" w:cs="Arial"/>
                <w:szCs w:val="20"/>
                <w:lang w:val="en-CA" w:eastAsia="en-CA"/>
              </w:rPr>
              <w:t>panded rapidly over the last fi</w:t>
            </w:r>
            <w:r w:rsidRPr="00295427">
              <w:rPr>
                <w:rFonts w:asciiTheme="minorHAnsi" w:hAnsiTheme="minorHAnsi" w:cs="Arial"/>
                <w:szCs w:val="20"/>
                <w:lang w:val="en-CA" w:eastAsia="en-CA"/>
              </w:rPr>
              <w:t>ve years. This report</w:t>
            </w:r>
            <w:r w:rsidR="008F1D43">
              <w:rPr>
                <w:rFonts w:asciiTheme="minorHAnsi" w:hAnsiTheme="minorHAnsi" w:cs="Arial"/>
                <w:szCs w:val="20"/>
                <w:lang w:val="en-CA" w:eastAsia="en-CA"/>
              </w:rPr>
              <w:t xml:space="preserve"> </w:t>
            </w:r>
            <w:r w:rsidRPr="00295427">
              <w:rPr>
                <w:rFonts w:asciiTheme="minorHAnsi" w:hAnsiTheme="minorHAnsi" w:cs="Arial"/>
                <w:szCs w:val="20"/>
                <w:lang w:val="en-CA" w:eastAsia="en-CA"/>
              </w:rPr>
              <w:t>provides an overview of the current context and positions colleges and institutes as key players in Canada’s</w:t>
            </w:r>
            <w:r w:rsidR="008F1D43">
              <w:rPr>
                <w:rFonts w:asciiTheme="minorHAnsi" w:hAnsiTheme="minorHAnsi" w:cs="Arial"/>
                <w:szCs w:val="20"/>
                <w:lang w:val="en-CA" w:eastAsia="en-CA"/>
              </w:rPr>
              <w:t xml:space="preserve"> </w:t>
            </w:r>
            <w:r w:rsidRPr="00295427">
              <w:rPr>
                <w:rFonts w:asciiTheme="minorHAnsi" w:hAnsiTheme="minorHAnsi" w:cs="Arial"/>
                <w:szCs w:val="20"/>
                <w:lang w:val="en-CA" w:eastAsia="en-CA"/>
              </w:rPr>
              <w:t>innovation system.”</w:t>
            </w:r>
            <w:r w:rsidRPr="00295427">
              <w:rPr>
                <w:rFonts w:ascii="Arial" w:hAnsi="Arial" w:cs="Arial"/>
                <w:szCs w:val="20"/>
                <w:lang w:val="en-CA" w:eastAsia="en-CA"/>
              </w:rPr>
              <w:t xml:space="preserve"> </w:t>
            </w:r>
          </w:p>
        </w:tc>
      </w:tr>
      <w:tr w:rsidR="00475DB0" w:rsidRPr="00F910E5" w:rsidTr="00525234">
        <w:tc>
          <w:tcPr>
            <w:tcW w:w="804" w:type="dxa"/>
            <w:shd w:val="clear" w:color="auto" w:fill="auto"/>
          </w:tcPr>
          <w:p w:rsidR="00475DB0" w:rsidRPr="00F910E5" w:rsidRDefault="008F1D43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F910E5">
              <w:rPr>
                <w:rFonts w:asciiTheme="minorHAnsi" w:hAnsiTheme="minorHAnsi"/>
              </w:rPr>
              <w:t>½ - 1 day</w:t>
            </w:r>
          </w:p>
        </w:tc>
        <w:tc>
          <w:tcPr>
            <w:tcW w:w="3019" w:type="dxa"/>
            <w:shd w:val="clear" w:color="auto" w:fill="auto"/>
          </w:tcPr>
          <w:p w:rsidR="00475DB0" w:rsidRPr="00F910E5" w:rsidRDefault="000115D6" w:rsidP="00F910E5">
            <w:pPr>
              <w:spacing w:after="0" w:line="240" w:lineRule="auto"/>
              <w:rPr>
                <w:rFonts w:asciiTheme="minorHAnsi" w:hAnsiTheme="minorHAnsi"/>
              </w:rPr>
            </w:pPr>
            <w:r w:rsidRPr="00F910E5">
              <w:rPr>
                <w:rFonts w:asciiTheme="minorHAnsi" w:hAnsiTheme="minorHAnsi"/>
              </w:rPr>
              <w:t xml:space="preserve">Complete the 8-module online </w:t>
            </w:r>
            <w:r w:rsidR="00F910E5" w:rsidRPr="00F910E5">
              <w:rPr>
                <w:rFonts w:asciiTheme="minorHAnsi" w:hAnsiTheme="minorHAnsi"/>
              </w:rPr>
              <w:t>tutorial</w:t>
            </w:r>
            <w:r w:rsidRPr="00F910E5">
              <w:rPr>
                <w:rFonts w:asciiTheme="minorHAnsi" w:hAnsiTheme="minorHAnsi"/>
              </w:rPr>
              <w:t xml:space="preserve"> “</w:t>
            </w:r>
            <w:r w:rsidR="00F910E5" w:rsidRPr="00F910E5">
              <w:rPr>
                <w:rFonts w:asciiTheme="minorHAnsi" w:hAnsiTheme="minorHAnsi"/>
              </w:rPr>
              <w:t>TCPS2-CORE” to learn about research ethics</w:t>
            </w:r>
          </w:p>
        </w:tc>
        <w:tc>
          <w:tcPr>
            <w:tcW w:w="1417" w:type="dxa"/>
            <w:shd w:val="clear" w:color="auto" w:fill="auto"/>
          </w:tcPr>
          <w:p w:rsidR="00F910E5" w:rsidRPr="00F910E5" w:rsidRDefault="00F910E5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F910E5">
              <w:rPr>
                <w:rFonts w:asciiTheme="minorHAnsi" w:hAnsiTheme="minorHAnsi"/>
              </w:rPr>
              <w:t>Online tutorial</w:t>
            </w:r>
            <w:r>
              <w:rPr>
                <w:rFonts w:asciiTheme="minorHAnsi" w:hAnsiTheme="minorHAnsi"/>
              </w:rPr>
              <w:t xml:space="preserve"> offered by the Tri-Council Secretariat on Research Ethics</w:t>
            </w:r>
          </w:p>
        </w:tc>
        <w:tc>
          <w:tcPr>
            <w:tcW w:w="851" w:type="dxa"/>
            <w:shd w:val="clear" w:color="auto" w:fill="auto"/>
          </w:tcPr>
          <w:p w:rsidR="00475DB0" w:rsidRPr="00F910E5" w:rsidRDefault="00F910E5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F910E5">
              <w:rPr>
                <w:rFonts w:asciiTheme="minorHAnsi" w:hAnsiTheme="minorHAnsi"/>
              </w:rPr>
              <w:t xml:space="preserve">Online at </w:t>
            </w:r>
            <w:hyperlink r:id="rId17" w:history="1">
              <w:r w:rsidRPr="00F910E5">
                <w:rPr>
                  <w:rStyle w:val="Hyperlink"/>
                  <w:rFonts w:asciiTheme="minorHAnsi" w:hAnsiTheme="minorHAnsi"/>
                </w:rPr>
                <w:t>http://tcps2core.ca/welcome</w:t>
              </w:r>
            </w:hyperlink>
            <w:r w:rsidRPr="00F910E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475DB0" w:rsidRPr="00F910E5" w:rsidRDefault="00F910E5" w:rsidP="00F910E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self-guided online tutorial is designed for people planning a research project involving humans as subjects.</w:t>
            </w:r>
          </w:p>
        </w:tc>
      </w:tr>
      <w:tr w:rsidR="008F1D43" w:rsidRPr="00330C25" w:rsidTr="00525234">
        <w:tc>
          <w:tcPr>
            <w:tcW w:w="804" w:type="dxa"/>
            <w:shd w:val="clear" w:color="auto" w:fill="auto"/>
          </w:tcPr>
          <w:p w:rsidR="008F1D43" w:rsidRPr="00330C25" w:rsidRDefault="008F1D43" w:rsidP="00B322B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322BF">
              <w:rPr>
                <w:rFonts w:asciiTheme="minorHAnsi" w:hAnsiTheme="minorHAnsi"/>
              </w:rPr>
              <w:t>day</w:t>
            </w:r>
          </w:p>
        </w:tc>
        <w:tc>
          <w:tcPr>
            <w:tcW w:w="3019" w:type="dxa"/>
            <w:shd w:val="clear" w:color="auto" w:fill="auto"/>
          </w:tcPr>
          <w:p w:rsidR="008F1D43" w:rsidRDefault="008F1D43" w:rsidP="002079D8">
            <w:pPr>
              <w:pStyle w:val="Heading2"/>
              <w:spacing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>Read professional</w:t>
            </w:r>
            <w:r w:rsidRPr="00330C25">
              <w:rPr>
                <w:rFonts w:asciiTheme="minorHAnsi" w:hAnsiTheme="minorHAnsi"/>
                <w:sz w:val="22"/>
                <w:szCs w:val="22"/>
              </w:rPr>
              <w:t xml:space="preserve"> and authoritative</w:t>
            </w:r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 xml:space="preserve"> literature on topic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p w:rsidR="008F1D43" w:rsidRPr="00EE1462" w:rsidRDefault="008F1D43" w:rsidP="002079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000000"/>
                <w:lang w:val="en-CA" w:eastAsia="en-CA"/>
              </w:rPr>
            </w:pPr>
            <w:r w:rsidRPr="00EE1462">
              <w:rPr>
                <w:rFonts w:asciiTheme="minorHAnsi" w:hAnsiTheme="minorHAnsi" w:cs="Arial-BoldMT"/>
                <w:bCs/>
                <w:color w:val="000000"/>
                <w:lang w:val="en-CA" w:eastAsia="en-CA"/>
              </w:rPr>
              <w:t>Colleges, Institutes &amp; Polytechnics:</w:t>
            </w:r>
          </w:p>
          <w:p w:rsidR="008F1D43" w:rsidRPr="00475DB0" w:rsidRDefault="008F1D43" w:rsidP="002079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475DB0">
              <w:rPr>
                <w:rFonts w:asciiTheme="minorHAnsi" w:hAnsiTheme="minorHAnsi" w:cs="Arial-BoldMT"/>
                <w:bCs/>
                <w:lang w:val="en-CA" w:eastAsia="en-CA"/>
              </w:rPr>
              <w:t>Applied Research for Economic and Social Development</w:t>
            </w:r>
          </w:p>
          <w:p w:rsidR="008F1D43" w:rsidRPr="00330C25" w:rsidRDefault="008F1D43" w:rsidP="00B322BF">
            <w:pPr>
              <w:pStyle w:val="Heading2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8" w:history="1">
              <w:r w:rsidRPr="0098537D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https://www.saultcollege.ca/services/AppliedResearch/ACCC%20Applied%20Research%20Project%20Showcase%202012.pdf</w:t>
              </w:r>
            </w:hyperlink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F1D43" w:rsidRPr="00330C25" w:rsidRDefault="008F1D43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:rsidR="008F1D43" w:rsidRPr="00330C25" w:rsidRDefault="008F1D43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:rsidR="008F1D43" w:rsidRPr="00330C25" w:rsidRDefault="008F1D43" w:rsidP="00744B6D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Identifying </w:t>
            </w:r>
            <w:r>
              <w:rPr>
                <w:rFonts w:asciiTheme="minorHAnsi" w:hAnsiTheme="minorHAnsi"/>
              </w:rPr>
              <w:t>opportunities to design and partner for applied research initiatives; gain understanding into opportunities and potential for student engagement and learning.</w:t>
            </w:r>
          </w:p>
        </w:tc>
      </w:tr>
      <w:tr w:rsidR="008F1D43" w:rsidRPr="00330C25" w:rsidTr="00525234">
        <w:tc>
          <w:tcPr>
            <w:tcW w:w="804" w:type="dxa"/>
            <w:shd w:val="clear" w:color="auto" w:fill="auto"/>
          </w:tcPr>
          <w:p w:rsidR="008F1D43" w:rsidRPr="00330C25" w:rsidRDefault="008F1D43" w:rsidP="00B322B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322BF">
              <w:rPr>
                <w:rFonts w:asciiTheme="minorHAnsi" w:hAnsiTheme="minorHAnsi"/>
              </w:rPr>
              <w:t>day</w:t>
            </w:r>
          </w:p>
        </w:tc>
        <w:tc>
          <w:tcPr>
            <w:tcW w:w="3019" w:type="dxa"/>
            <w:shd w:val="clear" w:color="auto" w:fill="auto"/>
          </w:tcPr>
          <w:p w:rsidR="008F1D43" w:rsidRPr="00B50A61" w:rsidRDefault="008F1D43" w:rsidP="00B50A6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>Read professional</w:t>
            </w:r>
            <w:r w:rsidRPr="00330C25">
              <w:rPr>
                <w:rFonts w:asciiTheme="minorHAnsi" w:hAnsiTheme="minorHAnsi"/>
                <w:sz w:val="22"/>
                <w:szCs w:val="22"/>
              </w:rPr>
              <w:t xml:space="preserve"> and authoritative</w:t>
            </w:r>
            <w:r w:rsidRPr="00330C25">
              <w:rPr>
                <w:rFonts w:asciiTheme="minorHAnsi" w:hAnsiTheme="minorHAnsi"/>
                <w:b w:val="0"/>
                <w:sz w:val="22"/>
                <w:szCs w:val="22"/>
              </w:rPr>
              <w:t xml:space="preserve"> literature on </w:t>
            </w:r>
            <w:r w:rsidR="00B322BF">
              <w:rPr>
                <w:rFonts w:asciiTheme="minorHAnsi" w:hAnsiTheme="minorHAnsi"/>
                <w:b w:val="0"/>
                <w:sz w:val="22"/>
                <w:szCs w:val="22"/>
              </w:rPr>
              <w:t>a wide variety of topics related to your particular research interests (select from the following list or meet with the Instructional &amp; Research librarian to develop a personalized study list):</w:t>
            </w:r>
          </w:p>
        </w:tc>
        <w:tc>
          <w:tcPr>
            <w:tcW w:w="1417" w:type="dxa"/>
            <w:shd w:val="clear" w:color="auto" w:fill="auto"/>
          </w:tcPr>
          <w:p w:rsidR="008F1D43" w:rsidRPr="00330C25" w:rsidRDefault="008F1D43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:rsidR="008F1D43" w:rsidRPr="00330C25" w:rsidRDefault="008F1D43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:rsidR="008F1D43" w:rsidRDefault="008F1D43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study on creating a research culture incorporating time for Faculty to engage in applied research activities.</w:t>
            </w:r>
          </w:p>
          <w:p w:rsidR="008F1D43" w:rsidRDefault="008F1D43" w:rsidP="002079D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F1D43" w:rsidRPr="00330C25" w:rsidRDefault="008F1D43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Backgrounder.</w:t>
            </w:r>
          </w:p>
        </w:tc>
      </w:tr>
      <w:tr w:rsidR="00B50A61" w:rsidRPr="00330C25" w:rsidTr="00412752">
        <w:tc>
          <w:tcPr>
            <w:tcW w:w="804" w:type="dxa"/>
            <w:shd w:val="clear" w:color="auto" w:fill="auto"/>
          </w:tcPr>
          <w:p w:rsidR="00B50A61" w:rsidRDefault="00B50A61" w:rsidP="00B322B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46" w:type="dxa"/>
            <w:gridSpan w:val="4"/>
            <w:shd w:val="clear" w:color="auto" w:fill="auto"/>
          </w:tcPr>
          <w:p w:rsidR="00B50A61" w:rsidRDefault="00B50A61" w:rsidP="00B50A61">
            <w:pPr>
              <w:pStyle w:val="Heading2"/>
              <w:rPr>
                <w:rFonts w:ascii="Arial" w:hAnsi="Arial" w:cs="Arial"/>
                <w:b w:val="0"/>
                <w:bCs w:val="0"/>
                <w:color w:val="222222"/>
                <w:sz w:val="18"/>
                <w:szCs w:val="18"/>
                <w:lang w:val="en"/>
              </w:rPr>
            </w:pPr>
          </w:p>
          <w:p w:rsidR="00B50A61" w:rsidRDefault="00B50A61" w:rsidP="00B50A6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18"/>
                <w:szCs w:val="18"/>
                <w:lang w:val="en"/>
              </w:rPr>
              <w:t>The Challenge of Finding Faculty Time for Applied Research Activities in Ontario Colleges.</w:t>
            </w:r>
            <w:r>
              <w:rPr>
                <w:rFonts w:ascii="Arial" w:hAnsi="Arial" w:cs="Arial"/>
                <w:b w:val="0"/>
                <w:bCs w:val="0"/>
                <w:color w:val="222222"/>
                <w:sz w:val="18"/>
                <w:szCs w:val="18"/>
                <w:lang w:val="en"/>
              </w:rPr>
              <w:t xml:space="preserve"> </w:t>
            </w:r>
            <w:r w:rsidRPr="00B50A61">
              <w:rPr>
                <w:rFonts w:ascii="Arial" w:hAnsi="Arial" w:cs="Arial"/>
                <w:b w:val="0"/>
                <w:bCs w:val="0"/>
                <w:color w:val="222222"/>
                <w:sz w:val="18"/>
                <w:szCs w:val="18"/>
                <w:lang w:val="en"/>
              </w:rPr>
              <w:t>Available online from College Quarterly</w:t>
            </w:r>
            <w:r>
              <w:rPr>
                <w:rFonts w:ascii="Arial" w:hAnsi="Arial" w:cs="Arial"/>
                <w:b w:val="0"/>
                <w:bCs w:val="0"/>
                <w:color w:val="222222"/>
                <w:sz w:val="18"/>
                <w:szCs w:val="18"/>
                <w:lang w:val="en"/>
              </w:rPr>
              <w:t xml:space="preserve">, </w:t>
            </w:r>
            <w:r w:rsidRPr="00B50A61">
              <w:rPr>
                <w:rFonts w:ascii="Arial" w:hAnsi="Arial" w:cs="Arial"/>
                <w:b w:val="0"/>
                <w:bCs w:val="0"/>
                <w:color w:val="222222"/>
                <w:sz w:val="18"/>
                <w:szCs w:val="18"/>
                <w:lang w:val="en"/>
              </w:rPr>
              <w:t>Summer 2013 - Volume 16 Number 3</w:t>
            </w:r>
            <w:r>
              <w:rPr>
                <w:rFonts w:ascii="Arial" w:hAnsi="Arial" w:cs="Arial"/>
                <w:b w:val="0"/>
                <w:bCs w:val="0"/>
                <w:color w:val="222222"/>
                <w:sz w:val="18"/>
                <w:szCs w:val="18"/>
                <w:lang w:val="en"/>
              </w:rPr>
              <w:t xml:space="preserve">. </w:t>
            </w:r>
            <w:hyperlink r:id="rId19" w:history="1">
              <w:r w:rsidRPr="00B50A61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http://www.senecacollege.ca/quarterly/2013-vol16-num03-summer/rosenkrantz.html</w:t>
              </w:r>
            </w:hyperlink>
            <w:r w:rsidRPr="00B50A6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B50A61" w:rsidRDefault="00B50A61" w:rsidP="00B50A6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Accompanying references (requests to be made through COTR Library Interlibrary Loan Service) 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Association of Canadian Community Colleges (b). (2012).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College and Institute Applied Research: Incremental Innovation for Growth and Prosperity.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 Ottawa: Association of Canadian Community Colleges.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Association of Canadian Community Colleges (c) . (2011 Feb.).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Productivity through Innovation: Canada’s Colleges and Institutes.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Ottawa: Association of Canadian Community Colleges.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Association of Canadian Community Colleges. (2000).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Ontario's Colleges for the 21st Century:Capacity and Charter Framework.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 Association of Colleges of Applied Arts and Technology.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Association of Universities and Colleges in Canada. (2009).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The Bologna Process and Implications for Canada’s Universities.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Toronto: Association of Universities and Colleges in Canada.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Boggs, A., &amp; Trick, D. (2009). Making College-University Cooperation Work: Ontario in a national and International Context.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Higher Education Quality Council of Ontario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, 1-22. 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Catalfamo, H. (2010). Applied Research in the Postsecondary Classroom.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International Society of Educational Planning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Clark, I. D., Moran, G., Skolnik, M. L., &amp; Trick, D. (2009).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Academic Transformation: The Forces Shaping Higher Education in Ontario.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Montreal: McGill-Queen's University Press. 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Clark, I., Trick, D., &amp; Van Loon, R. (2011).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Academic Reform: Policy Options for Improving the Quality and Cost-effectiveness of Undergraduate Education in Ontario.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Montreal and Kingston: McGill-Queen's University Press.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Corkery, K. (2006).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Applied Research at Canadian Colleges and Institutes.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 Ottawa: Association of Canadian Community Colleges.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Dennison, J. D., &amp; Gallagher, P. (1986).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Canada's Community Colleges: A Critical Analyasis.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Vancouver: University of British Columbia Press.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Fisher. (2008).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Faculty Participation in Research at Canadian Colleges: A National Survey.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Canadian Council on Learning.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Fisher, R. (2009).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A Conceptual Framework for Research at Canadian Colleges.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 London, Ontario: School of Graduate and Postdoctoral Studies, the University of Western Ontario.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Government of Ontario. (2000). Post-secondary Education Choice and Excellence Act, 2000. Retrieved 2011, from: http://www.e-laws.gov.on.ca/html/statutes/english/elaws_statutes_00p36_e.htm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Government of Ontario. (2002). Ontario Colleges of Applied Arts and Technology Act, 2002 (S.O. 2002, Chapter 8, Schedule F). Retrieved November 20, 2010, from http://www.e-laws.gov.on.ca/html/statutes/english/elaws_statutes_02o08f_e.htm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Jones, G. (2004). Ontario Higher Education Reform, 1995-2003: From modest Modification to Policy Reform.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The Canadian Journal of Higher Education., 34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(3), 39.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Jones, G. A., McCarney, P., &amp; Skolnik, M. L. (2005).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Creating Knowledge, Strengthening Nations: The Changing Role of Higher Education.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Toronto: University of Toronto Press.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Jurmain, M., &amp; Madder, J. (2011).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Canadian College Research in the Social Sciences and Humanities.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Ottawa: SSHRC.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Laden, B. V. (2005). The New ABDs: Applied Baccalaureate Degrees in Ontario. In D. L. Floyd,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The Community College Baccalaureate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(pp. 153-178). Sterling, VA: Stylus.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Madder, D. (2005).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Innovation at Canadian Colleges and Institutions.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Toronto: Association of Canadian Community Colleges.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Munro, D., &amp; Haimowitz, J. (2010).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Innovation Catalysts and Accelerators: The Impact of Ontario Colleges’ Applied Research.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The Conference Board of Canada.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Natural Sciences and Engineering Research Council. (2007).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College and Community Innovation Pilot Program: Mid-term Review (Final Report).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Ottawa: Natural Sciences and Engineering Research Council.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Natural Sciences and Engineering Research Council of Canada. (2011, September 15).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Use of Grant Funds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. Retrieved November 2, 2012, from: http://www.nserc-crsng.gc.ca/Institutions-Etablissements/CCIGuide-ICCGuide/UseofFunds-UtilisationdesSubs_eng.asp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Neave, G. (1979).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Academic Drift: Some views from Europe.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London: Studies in Higher Education.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Ontario Colleges of Applied Arts and Technology. (2009, August 31).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Academic Employees Collective Agreement.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Retrieved August 15, 2011: http://thecouncil.on.ca/download/10295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Ontario Department of Education. (1967).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Basic Documents Relating to Colleges of Applied Arts and Technology.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Toronto: Ontario Department of Education.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Organization for Economic Cooperation and Development. (2002).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Frascati Manual: The Measurement of Scientific and Technological Activities:Proposed Standard Practice for Surveys on Research and Experimental Development.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Paris: Organization for Economic Cooperation and Development.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Post-secondary Education Quality Assessment Board. (2010).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Handbook for Ontario Colleges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. Retrieved from: http://www.peqab.ca/Publications/HNDBKCAAT2010.pdf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Skolnik, M. L. (2002). Ontario Community Colleges and Change: Is there an Essence that has Remained Constant? Does it Matter?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 xml:space="preserve">The 2002 Sisco Address, The Association of Colleges of Applied Arts and Technology. 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London, Ontario.</w:t>
            </w:r>
          </w:p>
          <w:p w:rsidR="00B50A61" w:rsidRPr="007B24BB" w:rsidRDefault="00B50A61" w:rsidP="00B50A61">
            <w:pPr>
              <w:spacing w:before="240" w:after="225" w:line="240" w:lineRule="auto"/>
              <w:ind w:firstLine="375"/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Tierney, W. (1988, January/February). Organizational Culture in Higher Education: Defining the Essentials.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Journal of Higher Education, 59</w:t>
            </w: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(1).</w:t>
            </w:r>
          </w:p>
          <w:p w:rsidR="00B50A61" w:rsidRDefault="00B50A61" w:rsidP="00B50A61">
            <w:pPr>
              <w:spacing w:after="0" w:line="240" w:lineRule="auto"/>
              <w:rPr>
                <w:rFonts w:asciiTheme="minorHAnsi" w:hAnsiTheme="minorHAnsi"/>
              </w:rPr>
            </w:pPr>
            <w:r w:rsidRPr="007B24BB"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 xml:space="preserve">Vaughan, G. (1988). Scholarship in Community Colleges: The Path to Respect. </w:t>
            </w:r>
            <w:r w:rsidRPr="007B24B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val="en" w:eastAsia="en-CA"/>
              </w:rPr>
              <w:t>69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en" w:eastAsia="en-CA"/>
              </w:rPr>
              <w:t>(2), 26-31</w:t>
            </w:r>
          </w:p>
        </w:tc>
      </w:tr>
    </w:tbl>
    <w:p w:rsidR="00475DB0" w:rsidRDefault="00475DB0" w:rsidP="00EE2A10">
      <w:pPr>
        <w:rPr>
          <w:rFonts w:asciiTheme="minorHAnsi" w:hAnsiTheme="minorHAnsi"/>
        </w:rPr>
      </w:pPr>
    </w:p>
    <w:p w:rsidR="00B50A61" w:rsidRDefault="00B50A61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B322BF" w:rsidRPr="00071294" w:rsidRDefault="00B322BF" w:rsidP="00B322BF">
      <w:pPr>
        <w:spacing w:after="0"/>
        <w:rPr>
          <w:rFonts w:asciiTheme="minorHAnsi" w:hAnsiTheme="minorHAnsi"/>
          <w:b/>
          <w:sz w:val="28"/>
          <w:szCs w:val="28"/>
        </w:rPr>
      </w:pPr>
      <w:r w:rsidRPr="00071294">
        <w:rPr>
          <w:rFonts w:asciiTheme="minorHAnsi" w:hAnsiTheme="minorHAnsi"/>
          <w:b/>
          <w:sz w:val="28"/>
          <w:szCs w:val="28"/>
        </w:rPr>
        <w:t>PD Activity: Applied Research</w:t>
      </w:r>
    </w:p>
    <w:p w:rsidR="00475DB0" w:rsidRPr="00071294" w:rsidRDefault="00475DB0" w:rsidP="00475DB0">
      <w:pPr>
        <w:rPr>
          <w:rFonts w:asciiTheme="minorHAnsi" w:hAnsiTheme="minorHAnsi"/>
          <w:b/>
          <w:sz w:val="32"/>
          <w:szCs w:val="32"/>
        </w:rPr>
      </w:pPr>
      <w:r w:rsidRPr="00071294">
        <w:rPr>
          <w:rFonts w:asciiTheme="minorHAnsi" w:hAnsiTheme="minorHAnsi"/>
          <w:b/>
          <w:sz w:val="32"/>
          <w:szCs w:val="32"/>
        </w:rPr>
        <w:t xml:space="preserve">Level of commitment: </w:t>
      </w:r>
      <w:r>
        <w:rPr>
          <w:rFonts w:asciiTheme="minorHAnsi" w:hAnsiTheme="minorHAnsi"/>
          <w:b/>
          <w:sz w:val="32"/>
          <w:szCs w:val="32"/>
        </w:rPr>
        <w:t>Full meal deal</w:t>
      </w:r>
      <w:r w:rsidR="00B322BF">
        <w:rPr>
          <w:rFonts w:asciiTheme="minorHAnsi" w:hAnsiTheme="minorHAnsi"/>
          <w:b/>
          <w:sz w:val="32"/>
          <w:szCs w:val="32"/>
        </w:rPr>
        <w:t xml:space="preserve"> (3 – 5 days)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010"/>
        <w:gridCol w:w="1620"/>
        <w:gridCol w:w="1418"/>
        <w:gridCol w:w="3401"/>
      </w:tblGrid>
      <w:tr w:rsidR="00071294" w:rsidRPr="00330C25" w:rsidTr="002079D8">
        <w:tc>
          <w:tcPr>
            <w:tcW w:w="9350" w:type="dxa"/>
            <w:gridSpan w:val="5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PD Goal/Topic:</w:t>
            </w:r>
          </w:p>
          <w:p w:rsidR="00071294" w:rsidRPr="00330C25" w:rsidRDefault="00B322BF" w:rsidP="00B322B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</w:t>
            </w:r>
            <w:r w:rsidR="00071294" w:rsidRPr="00330C25">
              <w:rPr>
                <w:rFonts w:asciiTheme="minorHAnsi" w:hAnsiTheme="minorHAnsi"/>
              </w:rPr>
              <w:t xml:space="preserve"> awareness of </w:t>
            </w:r>
            <w:r w:rsidR="00071294" w:rsidRPr="00330C25">
              <w:rPr>
                <w:rFonts w:asciiTheme="minorHAnsi" w:hAnsiTheme="minorHAnsi" w:cs="Arial"/>
                <w:lang w:val="en"/>
              </w:rPr>
              <w:t xml:space="preserve">Applied Research </w:t>
            </w:r>
            <w:r>
              <w:rPr>
                <w:rFonts w:asciiTheme="minorHAnsi" w:hAnsiTheme="minorHAnsi" w:cs="Arial"/>
                <w:lang w:val="en"/>
              </w:rPr>
              <w:t xml:space="preserve">benefits </w:t>
            </w:r>
            <w:r w:rsidR="00071294" w:rsidRPr="00330C25">
              <w:rPr>
                <w:rFonts w:asciiTheme="minorHAnsi" w:hAnsiTheme="minorHAnsi" w:cs="Arial"/>
                <w:lang w:val="en"/>
              </w:rPr>
              <w:t xml:space="preserve">and opportunities to enhance student learning through </w:t>
            </w:r>
            <w:r>
              <w:rPr>
                <w:rFonts w:asciiTheme="minorHAnsi" w:hAnsiTheme="minorHAnsi" w:cs="Arial"/>
                <w:lang w:val="en"/>
              </w:rPr>
              <w:t>networking and connections with</w:t>
            </w:r>
            <w:r w:rsidR="00071294" w:rsidRPr="00330C25">
              <w:rPr>
                <w:rFonts w:asciiTheme="minorHAnsi" w:hAnsiTheme="minorHAnsi" w:cs="Arial"/>
                <w:lang w:val="en"/>
              </w:rPr>
              <w:t xml:space="preserve"> industry-based research and innovation.</w:t>
            </w:r>
          </w:p>
        </w:tc>
      </w:tr>
      <w:tr w:rsidR="00071294" w:rsidRPr="00330C25" w:rsidTr="002079D8">
        <w:tc>
          <w:tcPr>
            <w:tcW w:w="9350" w:type="dxa"/>
            <w:gridSpan w:val="5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Rationale</w:t>
            </w:r>
          </w:p>
          <w:p w:rsidR="00071294" w:rsidRPr="00330C25" w:rsidRDefault="00071294" w:rsidP="002079D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To develop </w:t>
            </w:r>
            <w:r w:rsidR="00B322BF">
              <w:rPr>
                <w:rFonts w:asciiTheme="minorHAnsi" w:hAnsiTheme="minorHAnsi"/>
              </w:rPr>
              <w:t xml:space="preserve">research connections, learn about current research in postsecondary contexts, </w:t>
            </w:r>
            <w:r w:rsidRPr="00330C25">
              <w:rPr>
                <w:rFonts w:asciiTheme="minorHAnsi" w:hAnsiTheme="minorHAnsi"/>
              </w:rPr>
              <w:t>further instruction skills incorporating student research into coursework and instruction modules</w:t>
            </w:r>
          </w:p>
        </w:tc>
      </w:tr>
      <w:tr w:rsidR="00071294" w:rsidRPr="00330C25" w:rsidTr="002079D8">
        <w:tc>
          <w:tcPr>
            <w:tcW w:w="9350" w:type="dxa"/>
            <w:gridSpan w:val="5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Procedure (Detailed plan of how to accomplish your PD goals)</w:t>
            </w:r>
          </w:p>
          <w:p w:rsidR="00071294" w:rsidRPr="00330C25" w:rsidRDefault="00071294" w:rsidP="002079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Attend relevant workshops &amp; conferences where content is specific to </w:t>
            </w:r>
            <w:r w:rsidR="00B50A61">
              <w:rPr>
                <w:rFonts w:asciiTheme="minorHAnsi" w:hAnsiTheme="minorHAnsi"/>
              </w:rPr>
              <w:t xml:space="preserve">applied research in the postsecondary sector, topics relevant to </w:t>
            </w:r>
            <w:r w:rsidRPr="00330C25">
              <w:rPr>
                <w:rFonts w:asciiTheme="minorHAnsi" w:hAnsiTheme="minorHAnsi"/>
              </w:rPr>
              <w:t>engaging students in research.</w:t>
            </w:r>
          </w:p>
        </w:tc>
      </w:tr>
      <w:tr w:rsidR="00071294" w:rsidRPr="00330C25" w:rsidTr="00525234">
        <w:tc>
          <w:tcPr>
            <w:tcW w:w="901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When</w:t>
            </w:r>
          </w:p>
        </w:tc>
        <w:tc>
          <w:tcPr>
            <w:tcW w:w="2010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What/Format</w:t>
            </w:r>
          </w:p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(workshop, model lesson, etc)</w:t>
            </w:r>
          </w:p>
        </w:tc>
        <w:tc>
          <w:tcPr>
            <w:tcW w:w="1620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Who</w:t>
            </w:r>
          </w:p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(facilitator &amp; audience)</w:t>
            </w:r>
          </w:p>
        </w:tc>
        <w:tc>
          <w:tcPr>
            <w:tcW w:w="1418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Where</w:t>
            </w:r>
          </w:p>
        </w:tc>
        <w:tc>
          <w:tcPr>
            <w:tcW w:w="3401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30C25">
              <w:rPr>
                <w:rFonts w:asciiTheme="minorHAnsi" w:hAnsiTheme="minorHAnsi"/>
                <w:i/>
              </w:rPr>
              <w:t>Why/Rationale</w:t>
            </w:r>
          </w:p>
        </w:tc>
      </w:tr>
      <w:tr w:rsidR="00071294" w:rsidRPr="00330C25" w:rsidTr="00525234">
        <w:tc>
          <w:tcPr>
            <w:tcW w:w="901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May 22 – 26, 2015</w:t>
            </w:r>
          </w:p>
        </w:tc>
        <w:tc>
          <w:tcPr>
            <w:tcW w:w="2010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Leading Change Conference</w:t>
            </w:r>
          </w:p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Colleges and Institutes Canada</w:t>
            </w:r>
          </w:p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hyperlink r:id="rId20" w:history="1">
              <w:r w:rsidRPr="00330C25">
                <w:rPr>
                  <w:rStyle w:val="Hyperlink"/>
                  <w:rFonts w:asciiTheme="minorHAnsi" w:hAnsiTheme="minorHAnsi"/>
                </w:rPr>
                <w:t>http://www.collegesinstitutes.ca/conference/</w:t>
              </w:r>
            </w:hyperlink>
            <w:r w:rsidRPr="00330C2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Winnipeg</w:t>
            </w:r>
          </w:p>
        </w:tc>
        <w:tc>
          <w:tcPr>
            <w:tcW w:w="3401" w:type="dxa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 xml:space="preserve">Conference topics include: </w:t>
            </w:r>
          </w:p>
          <w:p w:rsidR="00071294" w:rsidRPr="00330C25" w:rsidRDefault="00071294" w:rsidP="002079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142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Research on Colleges, Learning Technologies</w:t>
            </w:r>
          </w:p>
          <w:p w:rsidR="00071294" w:rsidRPr="00330C25" w:rsidRDefault="00071294" w:rsidP="002079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142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Teaching and Learning</w:t>
            </w:r>
          </w:p>
          <w:p w:rsidR="00071294" w:rsidRPr="00330C25" w:rsidRDefault="00071294" w:rsidP="002079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142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Teaching and Learning and Student Success</w:t>
            </w:r>
          </w:p>
          <w:p w:rsidR="00071294" w:rsidRPr="00330C25" w:rsidRDefault="00071294" w:rsidP="002079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142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Applied Research</w:t>
            </w:r>
          </w:p>
          <w:p w:rsidR="00071294" w:rsidRPr="00330C25" w:rsidRDefault="00071294" w:rsidP="002079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142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Indigenous Education</w:t>
            </w:r>
          </w:p>
          <w:p w:rsidR="00071294" w:rsidRPr="00330C25" w:rsidRDefault="00071294" w:rsidP="002079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142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Leadership</w:t>
            </w:r>
          </w:p>
        </w:tc>
      </w:tr>
      <w:tr w:rsidR="00071294" w:rsidRPr="00330C25" w:rsidTr="002079D8">
        <w:tc>
          <w:tcPr>
            <w:tcW w:w="9350" w:type="dxa"/>
            <w:gridSpan w:val="5"/>
            <w:shd w:val="clear" w:color="auto" w:fill="auto"/>
          </w:tcPr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 w:rsidRPr="00330C25">
              <w:rPr>
                <w:rFonts w:asciiTheme="minorHAnsi" w:hAnsiTheme="minorHAnsi"/>
              </w:rPr>
              <w:t>Expected Outcomes  (Expected student outcomes and/or changes in teaching practice as a result of this PD)</w:t>
            </w:r>
          </w:p>
          <w:p w:rsidR="00071294" w:rsidRPr="00330C25" w:rsidRDefault="00071294" w:rsidP="002079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Take-</w:t>
            </w:r>
            <w:r w:rsidRPr="00330C25">
              <w:rPr>
                <w:rFonts w:asciiTheme="minorHAnsi" w:hAnsiTheme="minorHAnsi"/>
              </w:rPr>
              <w:t>aways Include:</w:t>
            </w:r>
            <w:r w:rsidRPr="00330C25">
              <w:rPr>
                <w:rFonts w:asciiTheme="minorHAnsi" w:hAnsiTheme="minorHAnsi" w:cs="Arial"/>
                <w:color w:val="3A3A3A"/>
                <w:lang w:val="en"/>
              </w:rPr>
              <w:t xml:space="preserve"> gaining and better understanding of strategies and tools for enhancing mobility, prior learning and pathways for learners; showcasing key initiatives and strategies that support student engagement; the faculty/student relationship; the online/distance learning perspective; applied research in mental health/healthy settings; field-based experiential learning; the internationalization of the curriculum and the support of international students; emerging technologies that enhance teaching and learning. </w:t>
            </w:r>
          </w:p>
        </w:tc>
      </w:tr>
    </w:tbl>
    <w:p w:rsidR="00EE2A10" w:rsidRPr="00330C25" w:rsidRDefault="00EE2A10" w:rsidP="00DB5D2E">
      <w:pPr>
        <w:rPr>
          <w:rFonts w:asciiTheme="minorHAnsi" w:hAnsiTheme="minorHAnsi"/>
        </w:rPr>
      </w:pPr>
    </w:p>
    <w:sectPr w:rsidR="00EE2A10" w:rsidRPr="00330C25" w:rsidSect="00E61D26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01" w:rsidRDefault="00393401" w:rsidP="00F16A20">
      <w:pPr>
        <w:spacing w:after="0" w:line="240" w:lineRule="auto"/>
      </w:pPr>
      <w:r>
        <w:separator/>
      </w:r>
    </w:p>
  </w:endnote>
  <w:endnote w:type="continuationSeparator" w:id="0">
    <w:p w:rsidR="00393401" w:rsidRDefault="00393401" w:rsidP="00F1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01" w:rsidRPr="00B50A61" w:rsidRDefault="00B50A61" w:rsidP="00D9132B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/>
      </w:rPr>
    </w:pPr>
    <w:r w:rsidRPr="00B50A61">
      <w:rPr>
        <w:rFonts w:asciiTheme="minorHAnsi" w:hAnsiTheme="minorHAnsi"/>
      </w:rPr>
      <w:t>COTR Inspire Centre</w:t>
    </w:r>
    <w:r w:rsidR="00393401" w:rsidRPr="00B50A61">
      <w:rPr>
        <w:rFonts w:asciiTheme="minorHAnsi" w:hAnsiTheme="minorHAnsi"/>
      </w:rPr>
      <w:tab/>
      <w:t xml:space="preserve">Page </w:t>
    </w:r>
    <w:r w:rsidR="00393401" w:rsidRPr="00B50A61">
      <w:rPr>
        <w:rFonts w:asciiTheme="minorHAnsi" w:hAnsiTheme="minorHAnsi"/>
      </w:rPr>
      <w:fldChar w:fldCharType="begin"/>
    </w:r>
    <w:r w:rsidR="00393401" w:rsidRPr="00B50A61">
      <w:rPr>
        <w:rFonts w:asciiTheme="minorHAnsi" w:hAnsiTheme="minorHAnsi"/>
      </w:rPr>
      <w:instrText xml:space="preserve"> PAGE   \* MERGEFORMAT </w:instrText>
    </w:r>
    <w:r w:rsidR="00393401" w:rsidRPr="00B50A61">
      <w:rPr>
        <w:rFonts w:asciiTheme="minorHAnsi" w:hAnsiTheme="minorHAnsi"/>
      </w:rPr>
      <w:fldChar w:fldCharType="separate"/>
    </w:r>
    <w:r w:rsidR="00A635C4">
      <w:rPr>
        <w:rFonts w:asciiTheme="minorHAnsi" w:hAnsiTheme="minorHAnsi"/>
        <w:noProof/>
      </w:rPr>
      <w:t>2</w:t>
    </w:r>
    <w:r w:rsidR="00393401" w:rsidRPr="00B50A61">
      <w:rPr>
        <w:rFonts w:asciiTheme="minorHAnsi" w:hAnsiTheme="minorHAnsi"/>
        <w:noProof/>
      </w:rPr>
      <w:fldChar w:fldCharType="end"/>
    </w:r>
  </w:p>
  <w:p w:rsidR="00393401" w:rsidRDefault="00393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01" w:rsidRDefault="00393401" w:rsidP="00F16A20">
      <w:pPr>
        <w:spacing w:after="0" w:line="240" w:lineRule="auto"/>
      </w:pPr>
      <w:r>
        <w:separator/>
      </w:r>
    </w:p>
  </w:footnote>
  <w:footnote w:type="continuationSeparator" w:id="0">
    <w:p w:rsidR="00393401" w:rsidRDefault="00393401" w:rsidP="00F1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01" w:rsidRPr="00B50A61" w:rsidRDefault="00393401" w:rsidP="00B50A61">
    <w:pPr>
      <w:rPr>
        <w:rFonts w:asciiTheme="minorHAnsi" w:hAnsiTheme="minorHAnsi"/>
      </w:rPr>
    </w:pPr>
    <w:r w:rsidRPr="00B50A61">
      <w:rPr>
        <w:rFonts w:asciiTheme="minorHAnsi" w:hAnsiTheme="minorHAnsi"/>
        <w:sz w:val="28"/>
        <w:szCs w:val="28"/>
      </w:rPr>
      <w:t>COTR</w:t>
    </w:r>
    <w:r w:rsidR="00B50A61">
      <w:rPr>
        <w:rFonts w:asciiTheme="minorHAnsi" w:hAnsiTheme="minorHAnsi"/>
        <w:sz w:val="28"/>
        <w:szCs w:val="28"/>
      </w:rPr>
      <w:t xml:space="preserve"> </w:t>
    </w:r>
    <w:r w:rsidRPr="00B50A61">
      <w:rPr>
        <w:rFonts w:asciiTheme="minorHAnsi" w:hAnsiTheme="minorHAnsi"/>
        <w:sz w:val="28"/>
        <w:szCs w:val="28"/>
      </w:rPr>
      <w:t>Faculty PD Plan</w:t>
    </w:r>
    <w:r w:rsidR="00B50A61">
      <w:rPr>
        <w:rFonts w:asciiTheme="minorHAnsi" w:hAnsiTheme="minorHAnsi"/>
        <w:sz w:val="28"/>
        <w:szCs w:val="28"/>
      </w:rPr>
      <w:t>ning Workshops</w:t>
    </w:r>
    <w:r w:rsidRPr="00B50A61">
      <w:rPr>
        <w:rFonts w:asciiTheme="minorHAnsi" w:hAnsiTheme="minorHAnsi"/>
        <w:sz w:val="28"/>
        <w:szCs w:val="28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36B"/>
    <w:multiLevelType w:val="hybridMultilevel"/>
    <w:tmpl w:val="54D6F9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123F"/>
    <w:multiLevelType w:val="hybridMultilevel"/>
    <w:tmpl w:val="0116E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37EE"/>
    <w:multiLevelType w:val="hybridMultilevel"/>
    <w:tmpl w:val="D9BA4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B72"/>
    <w:multiLevelType w:val="hybridMultilevel"/>
    <w:tmpl w:val="AAF2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734F2"/>
    <w:multiLevelType w:val="hybridMultilevel"/>
    <w:tmpl w:val="CC3A50FA"/>
    <w:lvl w:ilvl="0" w:tplc="B9CC80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60A7"/>
    <w:multiLevelType w:val="hybridMultilevel"/>
    <w:tmpl w:val="8B826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443F5"/>
    <w:multiLevelType w:val="hybridMultilevel"/>
    <w:tmpl w:val="0456B1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1073B"/>
    <w:multiLevelType w:val="hybridMultilevel"/>
    <w:tmpl w:val="CC3A50FA"/>
    <w:lvl w:ilvl="0" w:tplc="B9CC80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30"/>
    <w:rsid w:val="0001154B"/>
    <w:rsid w:val="000115D6"/>
    <w:rsid w:val="00036C5A"/>
    <w:rsid w:val="000537EA"/>
    <w:rsid w:val="00071294"/>
    <w:rsid w:val="000E5AD4"/>
    <w:rsid w:val="000E7B3F"/>
    <w:rsid w:val="000F23FE"/>
    <w:rsid w:val="000F54D9"/>
    <w:rsid w:val="0012523C"/>
    <w:rsid w:val="00155298"/>
    <w:rsid w:val="00170BD0"/>
    <w:rsid w:val="00212686"/>
    <w:rsid w:val="00251F7E"/>
    <w:rsid w:val="002904BB"/>
    <w:rsid w:val="00295427"/>
    <w:rsid w:val="002A6B99"/>
    <w:rsid w:val="003304AA"/>
    <w:rsid w:val="00330C25"/>
    <w:rsid w:val="0034455D"/>
    <w:rsid w:val="00364E67"/>
    <w:rsid w:val="00386B20"/>
    <w:rsid w:val="00393401"/>
    <w:rsid w:val="003959E9"/>
    <w:rsid w:val="003D089C"/>
    <w:rsid w:val="00475DB0"/>
    <w:rsid w:val="004E2B94"/>
    <w:rsid w:val="00525234"/>
    <w:rsid w:val="00527820"/>
    <w:rsid w:val="005617DF"/>
    <w:rsid w:val="005E0D1F"/>
    <w:rsid w:val="005E4EE0"/>
    <w:rsid w:val="0060296A"/>
    <w:rsid w:val="0062595B"/>
    <w:rsid w:val="0063119E"/>
    <w:rsid w:val="00640A79"/>
    <w:rsid w:val="00666243"/>
    <w:rsid w:val="006706F9"/>
    <w:rsid w:val="006A7572"/>
    <w:rsid w:val="006D19EF"/>
    <w:rsid w:val="00744B6D"/>
    <w:rsid w:val="007470F5"/>
    <w:rsid w:val="00774FAF"/>
    <w:rsid w:val="007B24BB"/>
    <w:rsid w:val="007F02AA"/>
    <w:rsid w:val="008107EB"/>
    <w:rsid w:val="00812400"/>
    <w:rsid w:val="008839CE"/>
    <w:rsid w:val="00896E4C"/>
    <w:rsid w:val="008F1D43"/>
    <w:rsid w:val="009216A6"/>
    <w:rsid w:val="00921E1E"/>
    <w:rsid w:val="009719A7"/>
    <w:rsid w:val="009F1D7D"/>
    <w:rsid w:val="00A05405"/>
    <w:rsid w:val="00A635C4"/>
    <w:rsid w:val="00A77B99"/>
    <w:rsid w:val="00AB3130"/>
    <w:rsid w:val="00AC3DBA"/>
    <w:rsid w:val="00AE714D"/>
    <w:rsid w:val="00AF410D"/>
    <w:rsid w:val="00B06669"/>
    <w:rsid w:val="00B322BF"/>
    <w:rsid w:val="00B50A61"/>
    <w:rsid w:val="00B63ABA"/>
    <w:rsid w:val="00BA426F"/>
    <w:rsid w:val="00BA7462"/>
    <w:rsid w:val="00BC11CA"/>
    <w:rsid w:val="00BE4C3F"/>
    <w:rsid w:val="00CC0809"/>
    <w:rsid w:val="00CC36D3"/>
    <w:rsid w:val="00CC6C88"/>
    <w:rsid w:val="00D25EA8"/>
    <w:rsid w:val="00D349F6"/>
    <w:rsid w:val="00D618A4"/>
    <w:rsid w:val="00D73E26"/>
    <w:rsid w:val="00D9132B"/>
    <w:rsid w:val="00DA64C7"/>
    <w:rsid w:val="00DB5D2E"/>
    <w:rsid w:val="00DD3370"/>
    <w:rsid w:val="00DF3F7C"/>
    <w:rsid w:val="00E01DCF"/>
    <w:rsid w:val="00E11826"/>
    <w:rsid w:val="00E61D26"/>
    <w:rsid w:val="00EB5417"/>
    <w:rsid w:val="00EC4E4B"/>
    <w:rsid w:val="00ED60A2"/>
    <w:rsid w:val="00EE1462"/>
    <w:rsid w:val="00EE2A10"/>
    <w:rsid w:val="00F13B5F"/>
    <w:rsid w:val="00F16A20"/>
    <w:rsid w:val="00F21C1C"/>
    <w:rsid w:val="00F37FAF"/>
    <w:rsid w:val="00F40D73"/>
    <w:rsid w:val="00F84ABC"/>
    <w:rsid w:val="00F910E5"/>
    <w:rsid w:val="00FD6CDF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47D28-8A89-49D8-AE5B-24B5803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A64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130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E2A10"/>
    <w:pPr>
      <w:ind w:left="720"/>
      <w:contextualSpacing/>
    </w:pPr>
  </w:style>
  <w:style w:type="table" w:styleId="TableGrid">
    <w:name w:val="Table Grid"/>
    <w:basedOn w:val="TableNormal"/>
    <w:uiPriority w:val="59"/>
    <w:rsid w:val="00EE2A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20"/>
  </w:style>
  <w:style w:type="paragraph" w:styleId="Footer">
    <w:name w:val="footer"/>
    <w:basedOn w:val="Normal"/>
    <w:link w:val="FooterChar"/>
    <w:uiPriority w:val="99"/>
    <w:unhideWhenUsed/>
    <w:rsid w:val="00F1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20"/>
  </w:style>
  <w:style w:type="paragraph" w:styleId="BalloonText">
    <w:name w:val="Balloon Text"/>
    <w:basedOn w:val="Normal"/>
    <w:link w:val="BalloonTextChar"/>
    <w:uiPriority w:val="99"/>
    <w:semiHidden/>
    <w:unhideWhenUsed/>
    <w:rsid w:val="00F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A2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64E67"/>
    <w:rPr>
      <w:b/>
      <w:bCs/>
    </w:rPr>
  </w:style>
  <w:style w:type="character" w:customStyle="1" w:styleId="apple-style-span">
    <w:name w:val="apple-style-span"/>
    <w:rsid w:val="00364E67"/>
  </w:style>
  <w:style w:type="character" w:styleId="Hyperlink">
    <w:name w:val="Hyperlink"/>
    <w:basedOn w:val="DefaultParagraphFont"/>
    <w:uiPriority w:val="99"/>
    <w:unhideWhenUsed/>
    <w:rsid w:val="007F02A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64C7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B2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723">
                  <w:marLeft w:val="16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3313">
                  <w:marLeft w:val="16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89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5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cotr.bc.ca/login?url=http://search.proquest.com/docview/1614471713?accountid=37668" TargetMode="External"/><Relationship Id="rId13" Type="http://schemas.openxmlformats.org/officeDocument/2006/relationships/hyperlink" Target="http://www.jibc.ca/research" TargetMode="External"/><Relationship Id="rId18" Type="http://schemas.openxmlformats.org/officeDocument/2006/relationships/hyperlink" Target="https://www.saultcollege.ca/services/AppliedResearch/ACCC%20Applied%20Research%20Project%20Showcase%202012.pdf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files.eric.ed.gov/fulltext/ED535131.pdf" TargetMode="External"/><Relationship Id="rId12" Type="http://schemas.openxmlformats.org/officeDocument/2006/relationships/hyperlink" Target="http://www.bowvalleycollege.ca/campus-services/applied-research-and-evaluation/research-projects.html" TargetMode="External"/><Relationship Id="rId17" Type="http://schemas.openxmlformats.org/officeDocument/2006/relationships/hyperlink" Target="http://tcps2core.ca/welcome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accc.ca/wp-content/uploads/archive/pubs/studies/2011_innovation_eng.pdf" TargetMode="External"/><Relationship Id="rId20" Type="http://schemas.openxmlformats.org/officeDocument/2006/relationships/hyperlink" Target="http://www.collegesinstitutes.ca/confere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ennialcollege.ca/programs-courses/centres-institutes/applied-research-and-innovation/about-aric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angara.bc.ca/about-langara/applied-research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zproxy.cotr.bc.ca/login?url=http://search.ebscohost.com/login.aspx?direct=true&amp;db=s3h&amp;AN=92693944&amp;site=eds-live" TargetMode="External"/><Relationship Id="rId19" Type="http://schemas.openxmlformats.org/officeDocument/2006/relationships/hyperlink" Target="http://www.senecacollege.ca/quarterly/2013-vol16-num03-summer/rosenkrant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eric.ed.gov/fulltext/EJ962359.pdf" TargetMode="External"/><Relationship Id="rId14" Type="http://schemas.openxmlformats.org/officeDocument/2006/relationships/hyperlink" Target="http://selkirk.ca/about-us/research/applied-research-innovation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BB2D4DDFA7B49807C75296D7BD25E" ma:contentTypeVersion="0" ma:contentTypeDescription="Create a new document." ma:contentTypeScope="" ma:versionID="e6bb2223858f99b918d9b7488eafbb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56C23-4851-4E5F-AC05-1018F0C4BCF4}"/>
</file>

<file path=customXml/itemProps2.xml><?xml version="1.0" encoding="utf-8"?>
<ds:datastoreItem xmlns:ds="http://schemas.openxmlformats.org/officeDocument/2006/customXml" ds:itemID="{29AC82F9-D71D-48EE-B957-536E8EEEC10C}"/>
</file>

<file path=customXml/itemProps3.xml><?xml version="1.0" encoding="utf-8"?>
<ds:datastoreItem xmlns:ds="http://schemas.openxmlformats.org/officeDocument/2006/customXml" ds:itemID="{52C00AC7-E86D-4591-90CD-FF29BBFFF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Rockies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mpetersen</dc:creator>
  <cp:keywords/>
  <cp:lastModifiedBy>Bennett, Gina</cp:lastModifiedBy>
  <cp:revision>5</cp:revision>
  <cp:lastPrinted>2015-02-11T15:41:00Z</cp:lastPrinted>
  <dcterms:created xsi:type="dcterms:W3CDTF">2015-02-10T21:13:00Z</dcterms:created>
  <dcterms:modified xsi:type="dcterms:W3CDTF">2015-02-11T20:38:00Z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0x010100D74BB2D4DDFA7B49807C75296D7BD25E</vt:lpwstr>
  </property>
</Properties>
</file>